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3E67" w14:textId="77777777" w:rsidR="003D71AD" w:rsidRDefault="003D71AD" w:rsidP="003D71AD">
      <w:pPr>
        <w:spacing w:before="120"/>
        <w:jc w:val="center"/>
        <w:rPr>
          <w:b/>
          <w:color w:val="auto"/>
        </w:rPr>
      </w:pPr>
      <w:bookmarkStart w:id="0" w:name="_Hlk38622115"/>
      <w:r w:rsidRPr="00355B49">
        <w:rPr>
          <w:b/>
          <w:color w:val="auto"/>
        </w:rPr>
        <w:t>KLAUZULA INFORMACJA</w:t>
      </w:r>
    </w:p>
    <w:p w14:paraId="76DE96C2" w14:textId="77777777" w:rsidR="003D71AD" w:rsidRPr="00355B49" w:rsidRDefault="003D71AD" w:rsidP="003D71AD">
      <w:pPr>
        <w:spacing w:before="120"/>
        <w:jc w:val="center"/>
        <w:rPr>
          <w:b/>
          <w:color w:val="auto"/>
        </w:rPr>
      </w:pPr>
    </w:p>
    <w:p w14:paraId="544A8A29" w14:textId="77777777" w:rsidR="003D71AD" w:rsidRPr="00355B49" w:rsidRDefault="003D71AD" w:rsidP="003D71AD">
      <w:pPr>
        <w:rPr>
          <w:b/>
          <w:color w:val="auto"/>
        </w:rPr>
      </w:pPr>
      <w:r w:rsidRPr="00355B49">
        <w:rPr>
          <w:b/>
          <w:color w:val="auto"/>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4AA32022" w14:textId="77777777" w:rsidR="003D71AD" w:rsidRPr="00355B49" w:rsidRDefault="003D71AD" w:rsidP="003D71AD">
      <w:pPr>
        <w:rPr>
          <w:b/>
          <w:color w:val="auto"/>
        </w:rPr>
      </w:pPr>
    </w:p>
    <w:p w14:paraId="6F149F00" w14:textId="77777777" w:rsidR="003D71AD" w:rsidRPr="00355B49" w:rsidRDefault="003D71AD" w:rsidP="003D71AD">
      <w:pPr>
        <w:pStyle w:val="Akapitzlist"/>
        <w:numPr>
          <w:ilvl w:val="0"/>
          <w:numId w:val="7"/>
        </w:numPr>
        <w:spacing w:after="0" w:line="240" w:lineRule="auto"/>
        <w:ind w:left="284" w:hanging="284"/>
        <w:jc w:val="both"/>
        <w:rPr>
          <w:rFonts w:cs="Calibri"/>
          <w:b/>
          <w:sz w:val="18"/>
          <w:szCs w:val="18"/>
        </w:rPr>
      </w:pPr>
      <w:r w:rsidRPr="00355B49">
        <w:rPr>
          <w:rFonts w:cs="Calibri"/>
          <w:bCs/>
          <w:sz w:val="18"/>
          <w:szCs w:val="18"/>
        </w:rPr>
        <w:t>Administratorem Pani/Pana danych osobowych (dalej jako: ADO) w związku ze świadczeniem usług pośrednictwa finansowego polegającego na udzielaniu i kompleksowej obsłudze Produktu Finansowego „Pożyczka na Rozwój” dla MŚP jest</w:t>
      </w:r>
      <w:r w:rsidRPr="00355B49">
        <w:rPr>
          <w:rFonts w:cs="Calibri"/>
          <w:b/>
          <w:sz w:val="18"/>
          <w:szCs w:val="18"/>
        </w:rPr>
        <w:t xml:space="preserve"> </w:t>
      </w:r>
      <w:r w:rsidRPr="00355B49">
        <w:rPr>
          <w:rFonts w:eastAsia="Times New Roman" w:cs="Calibri"/>
          <w:b/>
          <w:sz w:val="18"/>
          <w:szCs w:val="18"/>
          <w:lang w:eastAsia="pl-PL"/>
        </w:rPr>
        <w:t>Karkonoska Agencja Rozwoju Regionalnego S.A. (KARR S.A.) z siedzibą przy ul. 1 Maja 27, 58-500 Jelnia Góra.</w:t>
      </w:r>
    </w:p>
    <w:p w14:paraId="0524BD5D" w14:textId="77777777" w:rsidR="003D71AD" w:rsidRPr="00355B49" w:rsidRDefault="003D71AD" w:rsidP="003D71AD">
      <w:pPr>
        <w:pStyle w:val="Akapitzlist"/>
        <w:numPr>
          <w:ilvl w:val="0"/>
          <w:numId w:val="7"/>
        </w:numPr>
        <w:spacing w:after="0" w:line="240" w:lineRule="auto"/>
        <w:ind w:left="284" w:hanging="284"/>
        <w:jc w:val="both"/>
        <w:rPr>
          <w:rFonts w:cs="Calibri"/>
          <w:b/>
          <w:sz w:val="18"/>
          <w:szCs w:val="18"/>
        </w:rPr>
      </w:pPr>
      <w:r w:rsidRPr="00355B49">
        <w:rPr>
          <w:rFonts w:cs="Calibri"/>
          <w:sz w:val="18"/>
          <w:szCs w:val="18"/>
        </w:rPr>
        <w:t>ADO umożliwia kontakt za pomocą e-maila: </w:t>
      </w:r>
      <w:r w:rsidRPr="00355B49">
        <w:rPr>
          <w:rFonts w:cs="Calibri"/>
          <w:b/>
          <w:sz w:val="18"/>
          <w:szCs w:val="18"/>
          <w:u w:val="single"/>
          <w:shd w:val="clear" w:color="auto" w:fill="FFFFFF"/>
        </w:rPr>
        <w:t>biuro@karr.pl</w:t>
      </w:r>
      <w:r w:rsidRPr="00355B49">
        <w:rPr>
          <w:rFonts w:cs="Calibri"/>
          <w:sz w:val="18"/>
          <w:szCs w:val="18"/>
        </w:rPr>
        <w:t xml:space="preserve"> za pomocą telefonu: </w:t>
      </w:r>
      <w:r w:rsidRPr="00355B49">
        <w:rPr>
          <w:rFonts w:cs="Calibri"/>
          <w:b/>
          <w:sz w:val="18"/>
          <w:szCs w:val="18"/>
        </w:rPr>
        <w:t>75 75 27 500</w:t>
      </w:r>
      <w:r w:rsidRPr="00355B49">
        <w:rPr>
          <w:rFonts w:cs="Calibri"/>
          <w:sz w:val="18"/>
          <w:szCs w:val="18"/>
        </w:rPr>
        <w:t xml:space="preserve">, drogą pocztową: </w:t>
      </w:r>
      <w:r w:rsidRPr="00355B49">
        <w:rPr>
          <w:rFonts w:cs="Calibri"/>
          <w:b/>
          <w:bCs/>
          <w:sz w:val="18"/>
          <w:szCs w:val="18"/>
        </w:rPr>
        <w:t>ul. 1 Maja 27, 58-500 Jelenia Góra</w:t>
      </w:r>
      <w:r w:rsidRPr="00355B49">
        <w:rPr>
          <w:rFonts w:cs="Calibri"/>
          <w:sz w:val="18"/>
          <w:szCs w:val="18"/>
        </w:rPr>
        <w:t>.   </w:t>
      </w:r>
      <w:r w:rsidRPr="00355B49">
        <w:rPr>
          <w:rFonts w:cs="Calibri"/>
          <w:b/>
          <w:sz w:val="18"/>
          <w:szCs w:val="18"/>
          <w:shd w:val="clear" w:color="auto" w:fill="FFFFFF"/>
        </w:rPr>
        <w:t xml:space="preserve"> </w:t>
      </w:r>
    </w:p>
    <w:p w14:paraId="6D813DB9" w14:textId="77777777" w:rsidR="003D71AD" w:rsidRPr="00355B49" w:rsidRDefault="003D71AD" w:rsidP="003D71AD">
      <w:pPr>
        <w:pStyle w:val="Akapitzlist"/>
        <w:numPr>
          <w:ilvl w:val="0"/>
          <w:numId w:val="7"/>
        </w:numPr>
        <w:spacing w:after="0" w:line="240" w:lineRule="auto"/>
        <w:ind w:left="284" w:hanging="284"/>
        <w:jc w:val="both"/>
        <w:rPr>
          <w:rFonts w:cs="Calibri"/>
          <w:b/>
          <w:sz w:val="18"/>
          <w:szCs w:val="18"/>
        </w:rPr>
      </w:pPr>
      <w:proofErr w:type="spellStart"/>
      <w:r w:rsidRPr="00355B49">
        <w:rPr>
          <w:rFonts w:cs="Calibri"/>
          <w:sz w:val="18"/>
          <w:szCs w:val="18"/>
        </w:rPr>
        <w:t>Współadministratorami</w:t>
      </w:r>
      <w:proofErr w:type="spellEnd"/>
      <w:r w:rsidRPr="00355B49">
        <w:rPr>
          <w:rFonts w:cs="Calibri"/>
          <w:sz w:val="18"/>
          <w:szCs w:val="18"/>
        </w:rPr>
        <w:t xml:space="preserve"> </w:t>
      </w:r>
      <w:r w:rsidRPr="00355B49">
        <w:rPr>
          <w:rFonts w:cs="Calibri"/>
          <w:bCs/>
          <w:sz w:val="18"/>
          <w:szCs w:val="18"/>
        </w:rPr>
        <w:t xml:space="preserve">Pani/Pana danych osobowych w zakresie </w:t>
      </w:r>
      <w:r w:rsidRPr="00355B49">
        <w:rPr>
          <w:rFonts w:cs="Calibri"/>
          <w:sz w:val="18"/>
          <w:szCs w:val="18"/>
        </w:rPr>
        <w:t xml:space="preserve">wypracowania wspólnego sposobu postępowania – wdrożenie wspólnej metodologii oceny ryzyka i polityki zabezpieczeń w ramach udzielania </w:t>
      </w:r>
      <w:r w:rsidRPr="00355B49">
        <w:rPr>
          <w:rFonts w:cs="Calibri"/>
          <w:bCs/>
          <w:sz w:val="18"/>
          <w:szCs w:val="18"/>
        </w:rPr>
        <w:t>Produktu Finansowego „Pożyczka na Rozwój</w:t>
      </w:r>
      <w:r w:rsidRPr="00355B49">
        <w:rPr>
          <w:rFonts w:cs="Calibri"/>
          <w:sz w:val="18"/>
          <w:szCs w:val="18"/>
        </w:rPr>
        <w:t xml:space="preserve"> przez Komisję Pożyczkową, są Pośrednicy Finansowi (Partnerzy Konsorcjum) tj.:</w:t>
      </w:r>
    </w:p>
    <w:p w14:paraId="1229D11B" w14:textId="77777777" w:rsidR="003D71AD" w:rsidRPr="00355B49" w:rsidRDefault="003D71AD" w:rsidP="003D71AD">
      <w:pPr>
        <w:pStyle w:val="Akapitzlist"/>
        <w:numPr>
          <w:ilvl w:val="0"/>
          <w:numId w:val="3"/>
        </w:numPr>
        <w:spacing w:after="0" w:line="240" w:lineRule="auto"/>
        <w:ind w:left="567" w:hanging="283"/>
        <w:jc w:val="both"/>
        <w:rPr>
          <w:bCs/>
          <w:sz w:val="18"/>
          <w:szCs w:val="18"/>
        </w:rPr>
      </w:pPr>
      <w:r w:rsidRPr="00355B49">
        <w:rPr>
          <w:b/>
          <w:sz w:val="18"/>
          <w:szCs w:val="18"/>
        </w:rPr>
        <w:t xml:space="preserve">Dolnośląska Agencja Współpracy Gospodarczej Sp. z o.o. (DAWG SP. Z O.O.) </w:t>
      </w:r>
      <w:r w:rsidRPr="00355B49">
        <w:rPr>
          <w:b/>
          <w:sz w:val="18"/>
          <w:szCs w:val="18"/>
          <w:shd w:val="clear" w:color="auto" w:fill="FFFFFF"/>
        </w:rPr>
        <w:t xml:space="preserve">z siedzibą przy ul. </w:t>
      </w:r>
      <w:r w:rsidRPr="00355B49">
        <w:rPr>
          <w:b/>
          <w:sz w:val="18"/>
          <w:szCs w:val="18"/>
        </w:rPr>
        <w:t>Al. Kasztanowa 3A-5</w:t>
      </w:r>
      <w:r w:rsidRPr="00355B49">
        <w:rPr>
          <w:b/>
          <w:sz w:val="18"/>
          <w:szCs w:val="18"/>
          <w:shd w:val="clear" w:color="auto" w:fill="FFFFFF"/>
        </w:rPr>
        <w:t xml:space="preserve">, 53-125 Wrocław.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biuro@dawg.pl</w:t>
      </w:r>
      <w:r w:rsidRPr="00355B49">
        <w:rPr>
          <w:sz w:val="18"/>
          <w:szCs w:val="18"/>
        </w:rPr>
        <w:t xml:space="preserve"> za pomocą telefonu: </w:t>
      </w:r>
      <w:r w:rsidRPr="00355B49">
        <w:rPr>
          <w:b/>
          <w:sz w:val="18"/>
          <w:szCs w:val="18"/>
        </w:rPr>
        <w:t>71 736 63 01</w:t>
      </w:r>
      <w:r w:rsidRPr="00355B49">
        <w:rPr>
          <w:sz w:val="18"/>
          <w:szCs w:val="18"/>
        </w:rPr>
        <w:t xml:space="preserve">, drogą pocztową: </w:t>
      </w:r>
      <w:r w:rsidRPr="00355B49">
        <w:rPr>
          <w:b/>
          <w:bCs/>
          <w:sz w:val="18"/>
          <w:szCs w:val="18"/>
        </w:rPr>
        <w:t>ul. Al. Kasztanowa 3A-5</w:t>
      </w:r>
      <w:r w:rsidRPr="00355B49">
        <w:rPr>
          <w:b/>
          <w:bCs/>
          <w:sz w:val="18"/>
          <w:szCs w:val="18"/>
          <w:shd w:val="clear" w:color="auto" w:fill="FFFFFF"/>
        </w:rPr>
        <w:t>, 53-125 Wrocław</w:t>
      </w:r>
      <w:r w:rsidRPr="00355B49">
        <w:rPr>
          <w:sz w:val="18"/>
          <w:szCs w:val="18"/>
        </w:rPr>
        <w:t xml:space="preserve">; </w:t>
      </w:r>
      <w:r w:rsidRPr="00355B49">
        <w:t xml:space="preserve"> </w:t>
      </w:r>
      <w:r w:rsidRPr="00355B49">
        <w:rPr>
          <w:rFonts w:cs="Calibri"/>
        </w:rPr>
        <w:t> </w:t>
      </w:r>
    </w:p>
    <w:p w14:paraId="6947A5B0" w14:textId="77777777" w:rsidR="003D71AD" w:rsidRPr="00355B49" w:rsidRDefault="003D71AD" w:rsidP="003D71AD">
      <w:pPr>
        <w:pStyle w:val="Akapitzlist"/>
        <w:numPr>
          <w:ilvl w:val="0"/>
          <w:numId w:val="3"/>
        </w:numPr>
        <w:spacing w:after="0" w:line="240" w:lineRule="auto"/>
        <w:ind w:left="567" w:hanging="283"/>
        <w:jc w:val="both"/>
        <w:rPr>
          <w:bCs/>
          <w:sz w:val="18"/>
          <w:szCs w:val="18"/>
        </w:rPr>
      </w:pPr>
      <w:r w:rsidRPr="00355B49">
        <w:rPr>
          <w:b/>
          <w:sz w:val="18"/>
          <w:szCs w:val="18"/>
        </w:rPr>
        <w:t xml:space="preserve">Dolnośląski Park Innowacji i Nauki S.A. (DPIN S.A.) </w:t>
      </w:r>
      <w:r w:rsidRPr="00355B49">
        <w:rPr>
          <w:b/>
          <w:sz w:val="18"/>
          <w:szCs w:val="18"/>
          <w:shd w:val="clear" w:color="auto" w:fill="FFFFFF"/>
        </w:rPr>
        <w:t xml:space="preserve">z siedzibą przy ul. </w:t>
      </w:r>
      <w:r w:rsidRPr="00355B49">
        <w:rPr>
          <w:b/>
          <w:sz w:val="18"/>
          <w:szCs w:val="18"/>
        </w:rPr>
        <w:t>Eugeniusza Kwiatkowskiego 4</w:t>
      </w:r>
      <w:r w:rsidRPr="00355B49">
        <w:rPr>
          <w:b/>
          <w:sz w:val="18"/>
          <w:szCs w:val="18"/>
          <w:shd w:val="clear" w:color="auto" w:fill="FFFFFF"/>
        </w:rPr>
        <w:t xml:space="preserve">, 52-326 Wrocław.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sekretariat@dpin.pl</w:t>
      </w:r>
      <w:r w:rsidRPr="00355B49">
        <w:rPr>
          <w:sz w:val="18"/>
          <w:szCs w:val="18"/>
        </w:rPr>
        <w:t xml:space="preserve"> za pomocą telefonu: </w:t>
      </w:r>
      <w:r w:rsidRPr="00355B49">
        <w:rPr>
          <w:b/>
          <w:sz w:val="18"/>
          <w:szCs w:val="18"/>
        </w:rPr>
        <w:t>71 725 42 44</w:t>
      </w:r>
      <w:r w:rsidRPr="00355B49">
        <w:rPr>
          <w:sz w:val="18"/>
          <w:szCs w:val="18"/>
        </w:rPr>
        <w:t xml:space="preserve">, drogą pocztową: </w:t>
      </w:r>
      <w:r w:rsidRPr="00355B49">
        <w:rPr>
          <w:b/>
          <w:bCs/>
          <w:sz w:val="18"/>
          <w:szCs w:val="18"/>
        </w:rPr>
        <w:t>ul. Eugeniusza Kwiatkowskiego 4</w:t>
      </w:r>
      <w:r w:rsidRPr="00355B49">
        <w:rPr>
          <w:b/>
          <w:bCs/>
          <w:sz w:val="18"/>
          <w:szCs w:val="18"/>
          <w:shd w:val="clear" w:color="auto" w:fill="FFFFFF"/>
        </w:rPr>
        <w:t>, 52-326 Wrocław</w:t>
      </w:r>
      <w:r w:rsidRPr="00355B49">
        <w:rPr>
          <w:sz w:val="18"/>
          <w:szCs w:val="18"/>
        </w:rPr>
        <w:t xml:space="preserve">; </w:t>
      </w:r>
      <w:r w:rsidRPr="00355B49">
        <w:t xml:space="preserve">  </w:t>
      </w:r>
    </w:p>
    <w:p w14:paraId="7CAC4992" w14:textId="77777777" w:rsidR="003D71AD" w:rsidRPr="00355B49" w:rsidRDefault="003D71AD" w:rsidP="003D71AD">
      <w:pPr>
        <w:pStyle w:val="Akapitzlist"/>
        <w:numPr>
          <w:ilvl w:val="0"/>
          <w:numId w:val="3"/>
        </w:numPr>
        <w:spacing w:after="0" w:line="240" w:lineRule="auto"/>
        <w:ind w:left="567" w:hanging="283"/>
        <w:jc w:val="both"/>
        <w:rPr>
          <w:b/>
          <w:sz w:val="18"/>
          <w:szCs w:val="18"/>
        </w:rPr>
      </w:pPr>
      <w:r w:rsidRPr="00355B49">
        <w:rPr>
          <w:b/>
          <w:sz w:val="18"/>
          <w:szCs w:val="18"/>
          <w:lang w:eastAsia="pl-PL"/>
        </w:rPr>
        <w:t xml:space="preserve">Karkonoska Agencja Rozwoju Regionalnego S.A. (KARR S.A.) z siedzibą przy ul. 1 Maja 27, 58-500 Jelnia Góra.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rFonts w:cs="Calibri"/>
          <w:b/>
          <w:sz w:val="18"/>
          <w:szCs w:val="18"/>
          <w:u w:val="single"/>
          <w:shd w:val="clear" w:color="auto" w:fill="FFFFFF"/>
        </w:rPr>
        <w:t>biuro@karr.pl</w:t>
      </w:r>
      <w:r w:rsidRPr="00355B49">
        <w:rPr>
          <w:rFonts w:cs="Calibri"/>
          <w:sz w:val="18"/>
          <w:szCs w:val="18"/>
        </w:rPr>
        <w:t xml:space="preserve"> </w:t>
      </w:r>
      <w:r w:rsidRPr="00355B49">
        <w:rPr>
          <w:sz w:val="18"/>
          <w:szCs w:val="18"/>
        </w:rPr>
        <w:t xml:space="preserve">za pomocą telefonu: </w:t>
      </w:r>
      <w:r w:rsidRPr="00355B49">
        <w:rPr>
          <w:b/>
          <w:sz w:val="18"/>
          <w:szCs w:val="18"/>
        </w:rPr>
        <w:t>75 75 27 500</w:t>
      </w:r>
      <w:r w:rsidRPr="00355B49">
        <w:rPr>
          <w:sz w:val="18"/>
          <w:szCs w:val="18"/>
        </w:rPr>
        <w:t xml:space="preserve">, drogą pocztową </w:t>
      </w:r>
      <w:r w:rsidRPr="00355B49">
        <w:rPr>
          <w:b/>
          <w:sz w:val="18"/>
          <w:szCs w:val="18"/>
        </w:rPr>
        <w:t>ul. 1 Maja 27, 58-500 Jelenia Góra;</w:t>
      </w:r>
    </w:p>
    <w:p w14:paraId="788F50CF" w14:textId="77777777" w:rsidR="003D71AD" w:rsidRPr="00355B49" w:rsidRDefault="003D71AD" w:rsidP="003D71AD">
      <w:pPr>
        <w:pStyle w:val="Akapitzlist"/>
        <w:numPr>
          <w:ilvl w:val="0"/>
          <w:numId w:val="3"/>
        </w:numPr>
        <w:spacing w:after="0" w:line="240" w:lineRule="auto"/>
        <w:ind w:left="567" w:hanging="283"/>
        <w:jc w:val="both"/>
        <w:rPr>
          <w:b/>
          <w:bCs/>
          <w:sz w:val="18"/>
          <w:szCs w:val="18"/>
        </w:rPr>
      </w:pPr>
      <w:r w:rsidRPr="00355B49">
        <w:rPr>
          <w:b/>
          <w:sz w:val="18"/>
          <w:szCs w:val="18"/>
          <w:lang w:eastAsia="pl-PL"/>
        </w:rPr>
        <w:t>Wrocławska Agencja Rozwoju Regionalnego S.A. z siedzibą (WARR S.A.) przy ul. Karmelkowej 29, 52-437 Wrocław.</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w:t>
      </w:r>
      <w:r w:rsidRPr="00355B49">
        <w:t xml:space="preserve"> </w:t>
      </w:r>
      <w:r w:rsidRPr="00355B49">
        <w:rPr>
          <w:b/>
          <w:bCs/>
          <w:sz w:val="18"/>
          <w:szCs w:val="18"/>
          <w:u w:val="single"/>
        </w:rPr>
        <w:t>warr@warr.pl</w:t>
      </w:r>
      <w:r w:rsidRPr="00355B49">
        <w:rPr>
          <w:sz w:val="18"/>
          <w:szCs w:val="18"/>
        </w:rPr>
        <w:t xml:space="preserve"> za pomocą telefonu: </w:t>
      </w:r>
      <w:r w:rsidRPr="00355B49">
        <w:rPr>
          <w:b/>
          <w:sz w:val="18"/>
          <w:szCs w:val="18"/>
        </w:rPr>
        <w:t>71 79 70 400</w:t>
      </w:r>
      <w:r w:rsidRPr="00355B49">
        <w:rPr>
          <w:sz w:val="18"/>
          <w:szCs w:val="18"/>
        </w:rPr>
        <w:t xml:space="preserve">, drogą pocztową: </w:t>
      </w:r>
      <w:r w:rsidRPr="00355B49">
        <w:rPr>
          <w:b/>
          <w:sz w:val="18"/>
          <w:szCs w:val="18"/>
          <w:lang w:eastAsia="pl-PL"/>
        </w:rPr>
        <w:t>ul. Karmelkowa 29, 52-437 Wrocław;</w:t>
      </w:r>
    </w:p>
    <w:p w14:paraId="2D1C0F42" w14:textId="77777777" w:rsidR="003D71AD" w:rsidRPr="00355B49" w:rsidRDefault="003D71AD" w:rsidP="003D71AD">
      <w:pPr>
        <w:pStyle w:val="Akapitzlist"/>
        <w:numPr>
          <w:ilvl w:val="0"/>
          <w:numId w:val="3"/>
        </w:numPr>
        <w:spacing w:after="0" w:line="240" w:lineRule="auto"/>
        <w:ind w:left="567" w:hanging="283"/>
        <w:jc w:val="both"/>
        <w:rPr>
          <w:b/>
          <w:bCs/>
          <w:sz w:val="18"/>
          <w:szCs w:val="18"/>
        </w:rPr>
      </w:pPr>
      <w:r w:rsidRPr="00355B49">
        <w:rPr>
          <w:b/>
          <w:sz w:val="18"/>
          <w:szCs w:val="18"/>
          <w:lang w:eastAsia="pl-PL"/>
        </w:rPr>
        <w:t>Agencja Rozwoju Regionalnego „ARLEG” S.A. (ARLEG S.A.) z siedzibą przy ul. M. Rataja 26, 59-220 Legnica.</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 </w:t>
      </w:r>
      <w:hyperlink r:id="rId9" w:history="1">
        <w:r w:rsidRPr="00355B49">
          <w:rPr>
            <w:b/>
            <w:bCs/>
            <w:sz w:val="18"/>
            <w:szCs w:val="18"/>
            <w:u w:val="single"/>
          </w:rPr>
          <w:t>arleg@arleg.eu</w:t>
        </w:r>
      </w:hyperlink>
      <w:r w:rsidRPr="00355B49">
        <w:rPr>
          <w:sz w:val="18"/>
          <w:szCs w:val="18"/>
        </w:rPr>
        <w:t xml:space="preserve"> za pomocą telefonu: </w:t>
      </w:r>
      <w:r w:rsidRPr="00355B49">
        <w:rPr>
          <w:rStyle w:val="Pogrubienie"/>
          <w:sz w:val="18"/>
          <w:szCs w:val="18"/>
        </w:rPr>
        <w:t>76 862 27 77</w:t>
      </w:r>
      <w:r w:rsidRPr="00355B49">
        <w:rPr>
          <w:sz w:val="18"/>
          <w:szCs w:val="18"/>
        </w:rPr>
        <w:t xml:space="preserve">, drogą pocztową: </w:t>
      </w:r>
      <w:r w:rsidRPr="00355B49">
        <w:rPr>
          <w:b/>
          <w:sz w:val="18"/>
          <w:szCs w:val="18"/>
          <w:lang w:eastAsia="pl-PL"/>
        </w:rPr>
        <w:t>ul. M. Rataja 26, 59-220 Legnica;</w:t>
      </w:r>
    </w:p>
    <w:p w14:paraId="28822CC5" w14:textId="77777777" w:rsidR="003D71AD" w:rsidRPr="00355B49" w:rsidRDefault="003D71AD" w:rsidP="003D71AD">
      <w:pPr>
        <w:pStyle w:val="Akapitzlist"/>
        <w:numPr>
          <w:ilvl w:val="0"/>
          <w:numId w:val="3"/>
        </w:numPr>
        <w:spacing w:after="0" w:line="240" w:lineRule="auto"/>
        <w:ind w:left="567" w:hanging="283"/>
        <w:jc w:val="both"/>
        <w:rPr>
          <w:b/>
          <w:bCs/>
          <w:sz w:val="18"/>
          <w:szCs w:val="18"/>
        </w:rPr>
      </w:pPr>
      <w:bookmarkStart w:id="1" w:name="_Hlk122434439"/>
      <w:r w:rsidRPr="00355B49">
        <w:rPr>
          <w:b/>
          <w:sz w:val="18"/>
          <w:szCs w:val="18"/>
          <w:lang w:eastAsia="pl-PL"/>
        </w:rPr>
        <w:t>Agencja Rozwoju Regionalnego „AGROREG” S.A. (AGROREG S.A.) z siedzibą przy ul. Kłodzkiej 27, 57-402 Nowa Ruda.</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arr@agroreg.com.pl</w:t>
      </w:r>
      <w:r w:rsidRPr="00355B49">
        <w:rPr>
          <w:sz w:val="18"/>
          <w:szCs w:val="18"/>
        </w:rPr>
        <w:t xml:space="preserve"> za pomocą telefonu: </w:t>
      </w:r>
      <w:r w:rsidRPr="00355B49">
        <w:rPr>
          <w:b/>
          <w:sz w:val="18"/>
          <w:szCs w:val="18"/>
        </w:rPr>
        <w:t>74 87 27 045</w:t>
      </w:r>
      <w:r w:rsidRPr="00355B49">
        <w:rPr>
          <w:sz w:val="18"/>
          <w:szCs w:val="18"/>
        </w:rPr>
        <w:t xml:space="preserve">, drogą pocztową: </w:t>
      </w:r>
      <w:r w:rsidRPr="00355B49">
        <w:rPr>
          <w:b/>
          <w:sz w:val="18"/>
          <w:szCs w:val="18"/>
          <w:lang w:eastAsia="pl-PL"/>
        </w:rPr>
        <w:t>ul. Kłodzka 27, 57-402 Nowa Ruda</w:t>
      </w:r>
      <w:r w:rsidRPr="00355B49">
        <w:rPr>
          <w:b/>
          <w:bCs/>
          <w:sz w:val="18"/>
          <w:szCs w:val="18"/>
          <w:shd w:val="clear" w:color="auto" w:fill="FFFFFF"/>
        </w:rPr>
        <w:t>.</w:t>
      </w:r>
      <w:bookmarkEnd w:id="1"/>
    </w:p>
    <w:p w14:paraId="24FC5A95" w14:textId="77777777" w:rsidR="003D71AD" w:rsidRPr="00355B49" w:rsidRDefault="003D71AD" w:rsidP="003D71AD">
      <w:pPr>
        <w:pStyle w:val="Akapitzlist"/>
        <w:numPr>
          <w:ilvl w:val="0"/>
          <w:numId w:val="7"/>
        </w:numPr>
        <w:spacing w:after="120" w:line="240" w:lineRule="auto"/>
        <w:ind w:left="284" w:hanging="284"/>
        <w:jc w:val="both"/>
        <w:rPr>
          <w:rFonts w:cs="Calibri"/>
          <w:b/>
          <w:bCs/>
          <w:sz w:val="18"/>
          <w:szCs w:val="18"/>
          <w:shd w:val="clear" w:color="auto" w:fill="FFFFFF"/>
        </w:rPr>
      </w:pPr>
      <w:r w:rsidRPr="00355B49">
        <w:rPr>
          <w:sz w:val="18"/>
          <w:szCs w:val="18"/>
        </w:rPr>
        <w:t>Pani/Pana dane osobowe przetwarzane będą w celu:</w:t>
      </w:r>
    </w:p>
    <w:p w14:paraId="002BD7E1"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rFonts w:cs="Calibri"/>
          <w:sz w:val="18"/>
          <w:szCs w:val="18"/>
        </w:rPr>
        <w:t>weryfikacji wniosku o pożyczkę,</w:t>
      </w:r>
    </w:p>
    <w:p w14:paraId="2D058CBC"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rFonts w:cs="Calibri"/>
          <w:sz w:val="18"/>
          <w:szCs w:val="18"/>
        </w:rPr>
        <w:t>udzielenia wsparcia,</w:t>
      </w:r>
    </w:p>
    <w:p w14:paraId="48F4D267"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rFonts w:cs="Calibri"/>
          <w:sz w:val="18"/>
          <w:szCs w:val="18"/>
        </w:rPr>
        <w:t>potwierdzenia kwalifikowalności wydatków,</w:t>
      </w:r>
    </w:p>
    <w:p w14:paraId="733893EE"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rFonts w:cs="Calibri"/>
          <w:sz w:val="18"/>
          <w:szCs w:val="18"/>
        </w:rPr>
        <w:t xml:space="preserve">monitoringu, ewaluacji, kontroli, audytu i sprawozdawczości oraz </w:t>
      </w:r>
    </w:p>
    <w:p w14:paraId="5C8FFB7C"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rFonts w:cs="Calibri"/>
          <w:sz w:val="18"/>
          <w:szCs w:val="18"/>
        </w:rPr>
        <w:t>działań informacyjno-promocyjnych,</w:t>
      </w:r>
    </w:p>
    <w:p w14:paraId="1AAF9ECA"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sz w:val="18"/>
          <w:szCs w:val="18"/>
        </w:rPr>
        <w:t xml:space="preserve">odzyskiwania środków oraz </w:t>
      </w:r>
    </w:p>
    <w:p w14:paraId="5E6B5D95" w14:textId="77777777" w:rsidR="003D71AD" w:rsidRPr="00355B49" w:rsidRDefault="003D71AD" w:rsidP="003D71AD">
      <w:pPr>
        <w:pStyle w:val="Akapitzlist"/>
        <w:numPr>
          <w:ilvl w:val="0"/>
          <w:numId w:val="4"/>
        </w:numPr>
        <w:spacing w:after="120" w:line="240" w:lineRule="auto"/>
        <w:ind w:left="567" w:hanging="283"/>
        <w:jc w:val="both"/>
        <w:rPr>
          <w:rFonts w:cs="Calibri"/>
          <w:b/>
          <w:bCs/>
          <w:sz w:val="18"/>
          <w:szCs w:val="18"/>
          <w:shd w:val="clear" w:color="auto" w:fill="FFFFFF"/>
        </w:rPr>
      </w:pPr>
      <w:r w:rsidRPr="00355B49">
        <w:rPr>
          <w:sz w:val="18"/>
          <w:szCs w:val="18"/>
        </w:rPr>
        <w:t>w celach archiwalnych, a także statystycznych</w:t>
      </w:r>
    </w:p>
    <w:p w14:paraId="57F211CB" w14:textId="77777777" w:rsidR="003D71AD" w:rsidRPr="00355B49" w:rsidRDefault="003D71AD" w:rsidP="003D71AD">
      <w:pPr>
        <w:pStyle w:val="Akapitzlist"/>
        <w:spacing w:after="120" w:line="240" w:lineRule="auto"/>
        <w:ind w:left="426" w:hanging="142"/>
        <w:jc w:val="both"/>
        <w:rPr>
          <w:rFonts w:eastAsia="Times New Roman" w:cs="Arial"/>
          <w:sz w:val="18"/>
          <w:szCs w:val="18"/>
        </w:rPr>
      </w:pPr>
      <w:r w:rsidRPr="00355B49">
        <w:rPr>
          <w:rFonts w:cs="Calibri"/>
          <w:sz w:val="18"/>
          <w:szCs w:val="18"/>
        </w:rPr>
        <w:t>w ramach działań podjętych przy realizacji</w:t>
      </w:r>
      <w:r w:rsidRPr="00355B49">
        <w:rPr>
          <w:rFonts w:eastAsia="Times New Roman" w:cs="Arial"/>
          <w:sz w:val="18"/>
          <w:szCs w:val="18"/>
        </w:rPr>
        <w:t xml:space="preserve"> </w:t>
      </w:r>
      <w:r w:rsidRPr="00355B49">
        <w:rPr>
          <w:rFonts w:cs="Calibri"/>
          <w:bCs/>
          <w:sz w:val="18"/>
          <w:szCs w:val="18"/>
        </w:rPr>
        <w:t>Produktu Finansowego „Pożyczka na Rozwój”</w:t>
      </w:r>
      <w:r w:rsidRPr="00355B49">
        <w:rPr>
          <w:rFonts w:eastAsia="Times New Roman" w:cs="Arial"/>
          <w:sz w:val="18"/>
          <w:szCs w:val="18"/>
        </w:rPr>
        <w:t>.</w:t>
      </w:r>
    </w:p>
    <w:p w14:paraId="7CA16B77" w14:textId="77777777" w:rsidR="003D71AD" w:rsidRPr="00355B49" w:rsidRDefault="003D71AD" w:rsidP="003D71AD">
      <w:pPr>
        <w:pStyle w:val="Akapitzlist"/>
        <w:numPr>
          <w:ilvl w:val="0"/>
          <w:numId w:val="7"/>
        </w:numPr>
        <w:spacing w:after="120" w:line="240" w:lineRule="auto"/>
        <w:ind w:left="284" w:hanging="284"/>
        <w:jc w:val="both"/>
        <w:rPr>
          <w:rFonts w:cs="Calibri"/>
          <w:b/>
          <w:bCs/>
          <w:sz w:val="18"/>
          <w:szCs w:val="18"/>
          <w:shd w:val="clear" w:color="auto" w:fill="FFFFFF"/>
        </w:rPr>
      </w:pPr>
      <w:r w:rsidRPr="00355B49">
        <w:rPr>
          <w:rFonts w:cs="Calibri"/>
          <w:sz w:val="18"/>
          <w:szCs w:val="18"/>
        </w:rPr>
        <w:t xml:space="preserve">Pani/Pana dane osobowe </w:t>
      </w:r>
      <w:r w:rsidRPr="00355B49">
        <w:rPr>
          <w:sz w:val="18"/>
          <w:szCs w:val="18"/>
        </w:rPr>
        <w:t xml:space="preserve">przetwarzane będą przez </w:t>
      </w:r>
      <w:proofErr w:type="spellStart"/>
      <w:r w:rsidRPr="00355B49">
        <w:rPr>
          <w:sz w:val="18"/>
          <w:szCs w:val="18"/>
        </w:rPr>
        <w:t>Współadministratorów</w:t>
      </w:r>
      <w:proofErr w:type="spellEnd"/>
      <w:r w:rsidRPr="00355B49">
        <w:rPr>
          <w:sz w:val="18"/>
          <w:szCs w:val="18"/>
        </w:rPr>
        <w:t xml:space="preserve"> w ramach Komisji pożyczkowej, w celu </w:t>
      </w:r>
      <w:r w:rsidRPr="00355B49">
        <w:rPr>
          <w:rFonts w:cs="Calibri"/>
          <w:sz w:val="18"/>
          <w:szCs w:val="18"/>
        </w:rPr>
        <w:t xml:space="preserve">wypracowania wspólnego sposobu postępowania – wdrożenie wspólnej metodologii oceny ryzyka i polityki zabezpieczeń w ramach udzielania </w:t>
      </w:r>
      <w:r w:rsidRPr="00355B49">
        <w:rPr>
          <w:rFonts w:cs="Calibri"/>
          <w:bCs/>
          <w:sz w:val="18"/>
          <w:szCs w:val="18"/>
        </w:rPr>
        <w:t>Produktu Finansowego „Pożyczka na Rozwój”</w:t>
      </w:r>
      <w:r w:rsidRPr="00355B49">
        <w:rPr>
          <w:rFonts w:eastAsia="Times New Roman" w:cs="Arial"/>
          <w:sz w:val="18"/>
          <w:szCs w:val="18"/>
        </w:rPr>
        <w:t>.</w:t>
      </w:r>
    </w:p>
    <w:p w14:paraId="57A4A273" w14:textId="77777777" w:rsidR="003D71AD" w:rsidRPr="00355B49" w:rsidRDefault="003D71AD" w:rsidP="003D71AD">
      <w:pPr>
        <w:pStyle w:val="Akapitzlist"/>
        <w:numPr>
          <w:ilvl w:val="0"/>
          <w:numId w:val="7"/>
        </w:numPr>
        <w:spacing w:after="120" w:line="240" w:lineRule="auto"/>
        <w:ind w:left="284" w:hanging="284"/>
        <w:jc w:val="both"/>
        <w:rPr>
          <w:sz w:val="18"/>
          <w:szCs w:val="18"/>
        </w:rPr>
      </w:pPr>
      <w:r w:rsidRPr="00355B49">
        <w:rPr>
          <w:sz w:val="18"/>
          <w:szCs w:val="18"/>
        </w:rPr>
        <w:t>Przetwarzanie danych osobowych spełnia warunki, o których mowa w:</w:t>
      </w:r>
    </w:p>
    <w:p w14:paraId="61F8F71C" w14:textId="77777777" w:rsidR="003D71AD" w:rsidRPr="00355B49" w:rsidRDefault="003D71AD" w:rsidP="003D71AD">
      <w:pPr>
        <w:pStyle w:val="Akapitzlist"/>
        <w:numPr>
          <w:ilvl w:val="0"/>
          <w:numId w:val="5"/>
        </w:numPr>
        <w:spacing w:after="120" w:line="240" w:lineRule="auto"/>
        <w:ind w:left="709" w:hanging="283"/>
        <w:jc w:val="both"/>
        <w:rPr>
          <w:rFonts w:cs="Open Sans"/>
          <w:sz w:val="18"/>
          <w:szCs w:val="18"/>
          <w:shd w:val="clear" w:color="auto" w:fill="FFFFFF"/>
        </w:rPr>
      </w:pPr>
      <w:r w:rsidRPr="00355B49">
        <w:rPr>
          <w:sz w:val="18"/>
          <w:szCs w:val="18"/>
        </w:rPr>
        <w:t xml:space="preserve">art. 6 ust. 1 lit. b) RODO - </w:t>
      </w:r>
      <w:r w:rsidRPr="00355B49">
        <w:rPr>
          <w:rFonts w:cs="Open Sans"/>
          <w:sz w:val="18"/>
          <w:szCs w:val="18"/>
          <w:shd w:val="clear" w:color="auto" w:fill="FFFFFF"/>
        </w:rPr>
        <w:t>przetwarzanie jest niezbędne do wykonania umowy, której stroną jest osoba, której dane dotyczą, lub do podjęcia działań na żądanie osoby, której dane dotyczą, przed zawarciem umowy,</w:t>
      </w:r>
    </w:p>
    <w:p w14:paraId="272CC524" w14:textId="77777777" w:rsidR="003D71AD" w:rsidRPr="00355B49" w:rsidRDefault="003D71AD" w:rsidP="003D71AD">
      <w:pPr>
        <w:pStyle w:val="Akapitzlist"/>
        <w:numPr>
          <w:ilvl w:val="0"/>
          <w:numId w:val="5"/>
        </w:numPr>
        <w:spacing w:after="120" w:line="240" w:lineRule="auto"/>
        <w:ind w:left="709" w:hanging="283"/>
        <w:jc w:val="both"/>
        <w:rPr>
          <w:rFonts w:eastAsia="Times New Roman" w:cs="Calibri"/>
          <w:sz w:val="18"/>
          <w:szCs w:val="18"/>
          <w:lang w:eastAsia="pl-PL"/>
        </w:rPr>
      </w:pPr>
      <w:r w:rsidRPr="00355B49">
        <w:rPr>
          <w:rFonts w:cs="Calibri"/>
          <w:sz w:val="18"/>
          <w:szCs w:val="18"/>
        </w:rPr>
        <w:t xml:space="preserve">art. 6 ust. 1 lit. c) RODO - </w:t>
      </w:r>
      <w:r w:rsidRPr="00355B49">
        <w:rPr>
          <w:rFonts w:cs="Calibri"/>
          <w:sz w:val="18"/>
          <w:szCs w:val="18"/>
          <w:shd w:val="clear" w:color="auto" w:fill="FFFFFF"/>
        </w:rPr>
        <w:t>przetwarzanie jest niezbędne do wypełnienia obowiązku prawnego ciążącego na administratorze/</w:t>
      </w:r>
      <w:proofErr w:type="spellStart"/>
      <w:r w:rsidRPr="00355B49">
        <w:rPr>
          <w:rFonts w:cs="Calibri"/>
          <w:sz w:val="18"/>
          <w:szCs w:val="18"/>
          <w:shd w:val="clear" w:color="auto" w:fill="FFFFFF"/>
        </w:rPr>
        <w:t>współadministratorze</w:t>
      </w:r>
      <w:proofErr w:type="spellEnd"/>
      <w:r w:rsidRPr="00355B49">
        <w:rPr>
          <w:rFonts w:cs="Calibri"/>
          <w:sz w:val="18"/>
          <w:szCs w:val="18"/>
          <w:shd w:val="clear" w:color="auto" w:fill="FFFFFF"/>
        </w:rPr>
        <w:t xml:space="preserve"> jako pośrednika finansowego, tj. dane przetwarzane są </w:t>
      </w:r>
      <w:r w:rsidRPr="00355B49">
        <w:rPr>
          <w:rFonts w:eastAsia="Times New Roman" w:cs="Calibri"/>
          <w:sz w:val="18"/>
          <w:szCs w:val="18"/>
          <w:lang w:eastAsia="pl-PL"/>
        </w:rPr>
        <w:t>na</w:t>
      </w:r>
      <w:r w:rsidRPr="00355B49">
        <w:rPr>
          <w:rFonts w:eastAsia="Times New Roman" w:cs="Calibri"/>
          <w:lang w:eastAsia="pl-PL"/>
        </w:rPr>
        <w:t xml:space="preserve"> </w:t>
      </w:r>
      <w:r w:rsidRPr="00355B49">
        <w:rPr>
          <w:rFonts w:eastAsia="Times New Roman" w:cs="Calibri"/>
          <w:sz w:val="18"/>
          <w:szCs w:val="18"/>
          <w:lang w:eastAsia="pl-PL"/>
        </w:rPr>
        <w:t>podstawie art. 44 Rozporządzenia Rady (WE)nr 1083/2006 z dnia 11 lipca 2006 r. ustanawiające przepisy ogólne dotyczące Europejskiego Funduszu Rozwoju Regionalnego, Europejskiego Funduszu Społecznego oraz Funduszu Spójności i uchylające rozporządzenie (WE) nr 1260/1999 (Dz.U.UE.L.2006.210.25 z dnia 2006.07.31) oraz ustawy z dnia 23 kwietnia 1964 r. kodeks cywilny (Dz. U. z 2019 r., poz. 1145 ze zmianami),</w:t>
      </w:r>
    </w:p>
    <w:p w14:paraId="7B93B2FE" w14:textId="77777777" w:rsidR="003D71AD" w:rsidRPr="00355B49" w:rsidRDefault="003D71AD" w:rsidP="003D71AD">
      <w:pPr>
        <w:pStyle w:val="Akapitzlist"/>
        <w:numPr>
          <w:ilvl w:val="0"/>
          <w:numId w:val="5"/>
        </w:numPr>
        <w:spacing w:after="120" w:line="240" w:lineRule="auto"/>
        <w:ind w:left="709" w:hanging="283"/>
        <w:jc w:val="both"/>
        <w:rPr>
          <w:rFonts w:cs="Open Sans"/>
          <w:sz w:val="18"/>
          <w:szCs w:val="18"/>
          <w:shd w:val="clear" w:color="auto" w:fill="FFFFFF"/>
        </w:rPr>
      </w:pPr>
      <w:r w:rsidRPr="00355B49">
        <w:rPr>
          <w:sz w:val="18"/>
          <w:szCs w:val="18"/>
        </w:rPr>
        <w:t xml:space="preserve">art. 6 ust. 1 lit. e) RODO - </w:t>
      </w:r>
      <w:r w:rsidRPr="00355B49">
        <w:rPr>
          <w:rFonts w:cs="Calibri"/>
          <w:sz w:val="18"/>
          <w:szCs w:val="18"/>
          <w:shd w:val="clear" w:color="auto" w:fill="FFFFFF"/>
        </w:rPr>
        <w:t>przetwarzanie jest niezbędne do wykonania zadania realizowanego w interesie publicznym lub w ramach sprawowania władzy publicznej powierzonej administratorowi/</w:t>
      </w:r>
      <w:proofErr w:type="spellStart"/>
      <w:r w:rsidRPr="00355B49">
        <w:rPr>
          <w:rFonts w:cs="Calibri"/>
          <w:sz w:val="18"/>
          <w:szCs w:val="18"/>
          <w:shd w:val="clear" w:color="auto" w:fill="FFFFFF"/>
        </w:rPr>
        <w:t>współadministratorowi</w:t>
      </w:r>
      <w:proofErr w:type="spellEnd"/>
      <w:r w:rsidRPr="00355B49">
        <w:rPr>
          <w:rFonts w:cs="Calibri"/>
          <w:sz w:val="18"/>
          <w:szCs w:val="18"/>
          <w:shd w:val="clear" w:color="auto" w:fill="FFFFFF"/>
        </w:rPr>
        <w:t>, tj. udzielenie wsparcia w ramach ustawy z dnia 2 marca 2020 r. o szczególnych rozwiązaniach związanych z zapobieganiem, przeciwdziałaniem i zwalczaniem</w:t>
      </w:r>
      <w:r w:rsidRPr="00355B49">
        <w:rPr>
          <w:sz w:val="18"/>
          <w:szCs w:val="18"/>
        </w:rPr>
        <w:t xml:space="preserve"> </w:t>
      </w:r>
      <w:r w:rsidRPr="00355B49">
        <w:rPr>
          <w:rFonts w:cs="Calibri"/>
          <w:sz w:val="18"/>
          <w:szCs w:val="18"/>
          <w:shd w:val="clear" w:color="auto" w:fill="FFFFFF"/>
        </w:rPr>
        <w:t>COVID-19, innych chorób zakaźnych oraz wywołanych nimi sytuacji kryzysowych (Dz. U</w:t>
      </w:r>
      <w:r w:rsidRPr="00355B49">
        <w:rPr>
          <w:rFonts w:cs="Calibri"/>
          <w:sz w:val="18"/>
          <w:szCs w:val="18"/>
        </w:rPr>
        <w:t xml:space="preserve">. z 2020 r. poz. 374 z </w:t>
      </w:r>
      <w:proofErr w:type="spellStart"/>
      <w:r w:rsidRPr="00355B49">
        <w:rPr>
          <w:rFonts w:cs="Calibri"/>
          <w:sz w:val="18"/>
          <w:szCs w:val="18"/>
        </w:rPr>
        <w:t>późn</w:t>
      </w:r>
      <w:proofErr w:type="spellEnd"/>
      <w:r w:rsidRPr="00355B49">
        <w:rPr>
          <w:rFonts w:cs="Calibri"/>
          <w:sz w:val="18"/>
          <w:szCs w:val="18"/>
        </w:rPr>
        <w:t>. zm.)</w:t>
      </w:r>
    </w:p>
    <w:p w14:paraId="6C46ADF6" w14:textId="77777777" w:rsidR="003D71AD" w:rsidRPr="00355B49" w:rsidRDefault="003D71AD" w:rsidP="003D71AD">
      <w:pPr>
        <w:pStyle w:val="Akapitzlist"/>
        <w:numPr>
          <w:ilvl w:val="0"/>
          <w:numId w:val="5"/>
        </w:numPr>
        <w:spacing w:after="0" w:line="240" w:lineRule="auto"/>
        <w:ind w:left="709" w:hanging="283"/>
        <w:jc w:val="both"/>
        <w:rPr>
          <w:rFonts w:cs="Open Sans"/>
          <w:sz w:val="18"/>
          <w:szCs w:val="18"/>
          <w:shd w:val="clear" w:color="auto" w:fill="FFFFFF"/>
        </w:rPr>
      </w:pPr>
      <w:r w:rsidRPr="00355B49">
        <w:rPr>
          <w:sz w:val="18"/>
          <w:szCs w:val="18"/>
        </w:rPr>
        <w:t xml:space="preserve">art. 6 ust. 1 lit. f) RODO - </w:t>
      </w:r>
      <w:r w:rsidRPr="00355B49">
        <w:rPr>
          <w:rFonts w:cs="Open Sans"/>
          <w:sz w:val="18"/>
          <w:szCs w:val="18"/>
          <w:shd w:val="clear" w:color="auto" w:fill="FFFFFF"/>
        </w:rPr>
        <w:t>przetwarzanie jest niezbędne do celów wynikających z prawnie uzasadnionych interesów realizowanych przez administratora/</w:t>
      </w:r>
      <w:proofErr w:type="spellStart"/>
      <w:r w:rsidRPr="00355B49">
        <w:rPr>
          <w:rFonts w:cs="Open Sans"/>
          <w:sz w:val="18"/>
          <w:szCs w:val="18"/>
          <w:shd w:val="clear" w:color="auto" w:fill="FFFFFF"/>
        </w:rPr>
        <w:t>współadministratora</w:t>
      </w:r>
      <w:proofErr w:type="spellEnd"/>
      <w:r w:rsidRPr="00355B49">
        <w:rPr>
          <w:rFonts w:cs="Open Sans"/>
          <w:sz w:val="18"/>
          <w:szCs w:val="18"/>
          <w:shd w:val="clear" w:color="auto" w:fill="FFFFFF"/>
        </w:rPr>
        <w:t xml:space="preserve"> lub przez stronę trzecią, tj. monitorowania udzielonego wsparcia, działania informacyjno-promocyjne, przetwarzanie danych w celach statystycznych i archiwalnych. </w:t>
      </w:r>
    </w:p>
    <w:p w14:paraId="6E8CA196" w14:textId="77777777" w:rsidR="003D71AD" w:rsidRPr="00355B49" w:rsidRDefault="003D71AD" w:rsidP="003D71AD">
      <w:pPr>
        <w:numPr>
          <w:ilvl w:val="0"/>
          <w:numId w:val="7"/>
        </w:numPr>
        <w:ind w:left="284" w:hanging="284"/>
        <w:rPr>
          <w:color w:val="auto"/>
        </w:rPr>
      </w:pPr>
      <w:r w:rsidRPr="00355B49">
        <w:rPr>
          <w:color w:val="auto"/>
        </w:rPr>
        <w:t>Odbiorcami danych osobowych będą:</w:t>
      </w:r>
    </w:p>
    <w:p w14:paraId="241FF500" w14:textId="77777777" w:rsidR="003D71AD" w:rsidRPr="00355B49" w:rsidRDefault="003D71AD" w:rsidP="003D71AD">
      <w:pPr>
        <w:numPr>
          <w:ilvl w:val="0"/>
          <w:numId w:val="6"/>
        </w:numPr>
        <w:ind w:left="709" w:hanging="283"/>
        <w:rPr>
          <w:color w:val="auto"/>
        </w:rPr>
      </w:pPr>
      <w:proofErr w:type="spellStart"/>
      <w:r w:rsidRPr="00355B49">
        <w:rPr>
          <w:color w:val="auto"/>
        </w:rPr>
        <w:t>Współadministratorzy</w:t>
      </w:r>
      <w:proofErr w:type="spellEnd"/>
      <w:r w:rsidRPr="00355B49">
        <w:rPr>
          <w:color w:val="auto"/>
        </w:rPr>
        <w:t xml:space="preserve"> (partnerzy Konsorcjum),</w:t>
      </w:r>
    </w:p>
    <w:p w14:paraId="7906BE10" w14:textId="77777777" w:rsidR="003D71AD" w:rsidRPr="00355B49" w:rsidRDefault="003D71AD" w:rsidP="003D71AD">
      <w:pPr>
        <w:numPr>
          <w:ilvl w:val="0"/>
          <w:numId w:val="6"/>
        </w:numPr>
        <w:ind w:left="709" w:hanging="283"/>
        <w:rPr>
          <w:color w:val="auto"/>
        </w:rPr>
      </w:pPr>
      <w:r w:rsidRPr="00355B49">
        <w:rPr>
          <w:color w:val="auto"/>
        </w:rPr>
        <w:t xml:space="preserve">upoważnieni pracownicy oraz współpracownicy Administratora oraz każdego ze </w:t>
      </w:r>
      <w:proofErr w:type="spellStart"/>
      <w:r w:rsidRPr="00355B49">
        <w:rPr>
          <w:color w:val="auto"/>
        </w:rPr>
        <w:t>Współadministratorów</w:t>
      </w:r>
      <w:proofErr w:type="spellEnd"/>
      <w:r w:rsidRPr="00355B49">
        <w:rPr>
          <w:color w:val="auto"/>
        </w:rPr>
        <w:t xml:space="preserve">, </w:t>
      </w:r>
    </w:p>
    <w:p w14:paraId="12B66D71" w14:textId="77777777" w:rsidR="003D71AD" w:rsidRPr="00355B49" w:rsidRDefault="003D71AD" w:rsidP="003D71AD">
      <w:pPr>
        <w:numPr>
          <w:ilvl w:val="0"/>
          <w:numId w:val="6"/>
        </w:numPr>
        <w:ind w:left="709" w:hanging="283"/>
        <w:rPr>
          <w:color w:val="auto"/>
        </w:rPr>
      </w:pPr>
      <w:r w:rsidRPr="00355B49">
        <w:rPr>
          <w:color w:val="auto"/>
        </w:rPr>
        <w:t xml:space="preserve">podmioty którym Administrator lub </w:t>
      </w:r>
      <w:proofErr w:type="spellStart"/>
      <w:r w:rsidRPr="00355B49">
        <w:rPr>
          <w:color w:val="auto"/>
        </w:rPr>
        <w:t>Współadministratorzy</w:t>
      </w:r>
      <w:proofErr w:type="spellEnd"/>
      <w:r w:rsidRPr="00355B49">
        <w:rPr>
          <w:color w:val="auto"/>
        </w:rPr>
        <w:t xml:space="preserve"> zlecają </w:t>
      </w:r>
      <w:r w:rsidRPr="00355B49">
        <w:rPr>
          <w:rFonts w:cs="Calibri"/>
          <w:color w:val="auto"/>
        </w:rPr>
        <w:t xml:space="preserve">przetwarzanie danych na podstawie stosownych umów powierzenia przetwarzania oraz </w:t>
      </w:r>
    </w:p>
    <w:p w14:paraId="7B9144D0" w14:textId="77777777" w:rsidR="003D71AD" w:rsidRPr="00355B49" w:rsidRDefault="003D71AD" w:rsidP="003D71AD">
      <w:pPr>
        <w:numPr>
          <w:ilvl w:val="0"/>
          <w:numId w:val="6"/>
        </w:numPr>
        <w:ind w:left="709" w:hanging="283"/>
        <w:rPr>
          <w:color w:val="auto"/>
        </w:rPr>
      </w:pPr>
      <w:r w:rsidRPr="00355B49">
        <w:rPr>
          <w:rFonts w:cs="Calibri"/>
          <w:color w:val="auto"/>
        </w:rPr>
        <w:t xml:space="preserve">inne organy administracji publicznej zgodnie z przepisami prawa. </w:t>
      </w:r>
    </w:p>
    <w:p w14:paraId="0F09EBAF" w14:textId="77777777" w:rsidR="003D71AD" w:rsidRPr="00355B49" w:rsidRDefault="003D71AD" w:rsidP="003D71AD">
      <w:pPr>
        <w:ind w:left="284"/>
        <w:rPr>
          <w:rFonts w:cs="Calibri"/>
          <w:color w:val="auto"/>
        </w:rPr>
      </w:pPr>
      <w:r w:rsidRPr="00355B49">
        <w:rPr>
          <w:rFonts w:cs="Calibri"/>
          <w:color w:val="auto"/>
        </w:rPr>
        <w:t xml:space="preserve">Ponadto dane osobowe w </w:t>
      </w:r>
      <w:r w:rsidRPr="00355B49">
        <w:rPr>
          <w:color w:val="auto"/>
        </w:rPr>
        <w:t xml:space="preserve">zakresie </w:t>
      </w:r>
      <w:r w:rsidRPr="00355B49">
        <w:rPr>
          <w:rFonts w:cs="Calibri"/>
          <w:bCs/>
          <w:color w:val="auto"/>
        </w:rPr>
        <w:t xml:space="preserve">monitorowania procesu zawierania i realizacji umowy pożyczki będą udostępniane </w:t>
      </w:r>
      <w:r w:rsidRPr="00355B49">
        <w:rPr>
          <w:rFonts w:cs="Calibri"/>
          <w:b/>
          <w:color w:val="auto"/>
        </w:rPr>
        <w:t xml:space="preserve">Dolnośląskiemu Funduszowi Rozwoju Sp. z o.o. (DFR) z siedzibą we Wrocławiu, </w:t>
      </w:r>
      <w:r w:rsidRPr="00355B49">
        <w:rPr>
          <w:rFonts w:cs="Calibri"/>
          <w:b/>
          <w:bCs/>
          <w:color w:val="auto"/>
          <w:shd w:val="clear" w:color="auto" w:fill="FFFFFF"/>
        </w:rPr>
        <w:t>al. Kasztanowej 3a-5, 53-125 Wrocław</w:t>
      </w:r>
      <w:r w:rsidRPr="00355B49">
        <w:rPr>
          <w:rFonts w:cs="Calibri"/>
          <w:b/>
          <w:color w:val="auto"/>
        </w:rPr>
        <w:t xml:space="preserve"> (biuro@dfr.org.pl/ tel.: 71 736 06 20/ </w:t>
      </w:r>
      <w:hyperlink r:id="rId10" w:history="1">
        <w:r w:rsidRPr="00355B49">
          <w:rPr>
            <w:rStyle w:val="Hipercze"/>
            <w:rFonts w:cs="Calibri"/>
            <w:b/>
            <w:color w:val="auto"/>
          </w:rPr>
          <w:t>www.dfr.org.pl</w:t>
        </w:r>
      </w:hyperlink>
      <w:r w:rsidRPr="00355B49">
        <w:rPr>
          <w:rFonts w:cs="Calibri"/>
          <w:b/>
          <w:color w:val="auto"/>
        </w:rPr>
        <w:t>).</w:t>
      </w:r>
      <w:r w:rsidRPr="00355B49">
        <w:rPr>
          <w:rFonts w:cs="Calibri"/>
          <w:color w:val="auto"/>
        </w:rPr>
        <w:t xml:space="preserve"> Nadzór nad przetwarzaniem i ochroną danych osobowych w DFR sprawuje inspektor ochrony danych, z którym skontaktować się można pod adresem: </w:t>
      </w:r>
      <w:hyperlink r:id="rId11" w:history="1">
        <w:r w:rsidRPr="00355B49">
          <w:rPr>
            <w:rStyle w:val="Hipercze"/>
            <w:rFonts w:cs="Calibri"/>
            <w:b/>
            <w:bCs/>
            <w:color w:val="auto"/>
          </w:rPr>
          <w:t>iod@dfr.org.pl</w:t>
        </w:r>
      </w:hyperlink>
      <w:r w:rsidRPr="00355B49">
        <w:rPr>
          <w:rFonts w:cs="Calibri"/>
          <w:b/>
          <w:bCs/>
          <w:color w:val="auto"/>
        </w:rPr>
        <w:t>.</w:t>
      </w:r>
      <w:r w:rsidRPr="00355B49">
        <w:rPr>
          <w:rFonts w:cs="Calibri"/>
          <w:color w:val="auto"/>
        </w:rPr>
        <w:t xml:space="preserve"> </w:t>
      </w:r>
    </w:p>
    <w:p w14:paraId="0AA33F77" w14:textId="77777777" w:rsidR="003D71AD" w:rsidRPr="00355B49" w:rsidRDefault="003D71AD" w:rsidP="003D71AD">
      <w:pPr>
        <w:ind w:left="284"/>
        <w:rPr>
          <w:rFonts w:cs="Calibri"/>
          <w:color w:val="auto"/>
        </w:rPr>
      </w:pPr>
      <w:r w:rsidRPr="00355B49">
        <w:rPr>
          <w:rFonts w:cs="Calibri"/>
          <w:color w:val="auto"/>
        </w:rPr>
        <w:t xml:space="preserve">Z uwagi na fakt, iż </w:t>
      </w:r>
      <w:r w:rsidRPr="00355B49">
        <w:rPr>
          <w:rFonts w:cs="Calibri"/>
          <w:bCs/>
          <w:color w:val="auto"/>
        </w:rPr>
        <w:t xml:space="preserve">Dolnośląska Agencja Współpracy Gospodarczej Sp. z o.o. </w:t>
      </w:r>
      <w:r w:rsidRPr="00355B49">
        <w:rPr>
          <w:rFonts w:cs="Calibri"/>
          <w:color w:val="auto"/>
        </w:rPr>
        <w:t>jest „Liderem Konsorcjum” dane osobowe zawarte w sprawozdaniach będą przekazywane przez ADO również do „L</w:t>
      </w:r>
      <w:r w:rsidRPr="00355B49">
        <w:rPr>
          <w:rFonts w:cs="Calibri"/>
          <w:bCs/>
          <w:color w:val="auto"/>
        </w:rPr>
        <w:t>idera Konsorcjum”.</w:t>
      </w:r>
    </w:p>
    <w:p w14:paraId="33C6761F" w14:textId="77777777" w:rsidR="003D71AD" w:rsidRPr="00355B49" w:rsidRDefault="003D71AD" w:rsidP="003D71AD">
      <w:pPr>
        <w:numPr>
          <w:ilvl w:val="0"/>
          <w:numId w:val="7"/>
        </w:numPr>
        <w:ind w:left="284" w:hanging="284"/>
        <w:rPr>
          <w:rFonts w:cs="Calibri"/>
          <w:color w:val="auto"/>
        </w:rPr>
      </w:pPr>
      <w:r w:rsidRPr="00355B49">
        <w:rPr>
          <w:rFonts w:eastAsia="Times New Roman" w:cs="Arial"/>
          <w:color w:val="auto"/>
        </w:rPr>
        <w:t>Dane osobowe będą przechowywane przez okres obowiązywania umowy pożyczki, a także 5 lat po jej zakończeniu.</w:t>
      </w:r>
    </w:p>
    <w:p w14:paraId="5FAE5E73" w14:textId="77777777" w:rsidR="003D71AD" w:rsidRPr="00355B49" w:rsidRDefault="003D71AD" w:rsidP="003D71AD">
      <w:pPr>
        <w:pStyle w:val="Akapitzlist"/>
        <w:numPr>
          <w:ilvl w:val="0"/>
          <w:numId w:val="7"/>
        </w:numPr>
        <w:spacing w:after="120" w:line="256" w:lineRule="auto"/>
        <w:ind w:left="284" w:hanging="284"/>
        <w:jc w:val="both"/>
        <w:rPr>
          <w:sz w:val="18"/>
          <w:szCs w:val="18"/>
        </w:rPr>
      </w:pPr>
      <w:r w:rsidRPr="00355B49">
        <w:rPr>
          <w:sz w:val="18"/>
          <w:szCs w:val="18"/>
        </w:rPr>
        <w:t>Podanie danych jest warunkiem koniecznym otrzymania wsparcia, a odmowa ich podania jest równoznaczna z brakiem możliwości udzielenia wsparcia w ramach projektu.</w:t>
      </w:r>
    </w:p>
    <w:p w14:paraId="3F6A3DCA" w14:textId="77777777" w:rsidR="003D71AD" w:rsidRPr="00355B49" w:rsidRDefault="003D71AD" w:rsidP="003D71AD">
      <w:pPr>
        <w:pStyle w:val="Akapitzlist"/>
        <w:numPr>
          <w:ilvl w:val="0"/>
          <w:numId w:val="7"/>
        </w:numPr>
        <w:spacing w:after="120" w:line="256" w:lineRule="auto"/>
        <w:ind w:left="284" w:hanging="284"/>
        <w:jc w:val="both"/>
        <w:rPr>
          <w:sz w:val="18"/>
          <w:szCs w:val="18"/>
        </w:rPr>
      </w:pPr>
      <w:r w:rsidRPr="00355B49">
        <w:rPr>
          <w:sz w:val="18"/>
          <w:szCs w:val="18"/>
        </w:rPr>
        <w:t xml:space="preserve">Posiada Pani/Pan prawo dostępu do treści swoich danych oraz prawo ich sprostowania, przeniesienia, ograniczenia przetwarzania, prawo wniesienia sprzeciwu oraz usunięcia danych po zakończeniu okresu wymagającego przetwarzania na mocy prawa Unii oraz prawa państwa członkowskiego, któremu podlega ADO i </w:t>
      </w:r>
      <w:proofErr w:type="spellStart"/>
      <w:r w:rsidRPr="00355B49">
        <w:rPr>
          <w:sz w:val="18"/>
          <w:szCs w:val="18"/>
        </w:rPr>
        <w:t>Współadministratorzy</w:t>
      </w:r>
      <w:proofErr w:type="spellEnd"/>
      <w:r w:rsidRPr="00355B49">
        <w:rPr>
          <w:sz w:val="18"/>
          <w:szCs w:val="18"/>
        </w:rPr>
        <w:t xml:space="preserve">. </w:t>
      </w:r>
    </w:p>
    <w:p w14:paraId="69D14A51" w14:textId="77777777" w:rsidR="003D71AD" w:rsidRPr="00355B49" w:rsidRDefault="003D71AD" w:rsidP="003D71AD">
      <w:pPr>
        <w:pStyle w:val="Akapitzlist"/>
        <w:numPr>
          <w:ilvl w:val="0"/>
          <w:numId w:val="7"/>
        </w:numPr>
        <w:spacing w:after="120" w:line="256" w:lineRule="auto"/>
        <w:ind w:left="284" w:hanging="284"/>
        <w:jc w:val="both"/>
        <w:rPr>
          <w:sz w:val="18"/>
          <w:szCs w:val="18"/>
        </w:rPr>
      </w:pPr>
      <w:r w:rsidRPr="00355B49">
        <w:rPr>
          <w:sz w:val="18"/>
          <w:szCs w:val="18"/>
        </w:rPr>
        <w:t>Ma Pani/Pan prawo wniesienia skargi do Prezesa Urzędu Ochrony Danych Osobowych (na adres Urząd Ochrony Danych Osobowych, ul.  Stawki 2, 00-193 Warszawa), gdy uzna Pani/Pan, iż przetwarzanie danych osobowych narusza przepisy RODO.</w:t>
      </w:r>
    </w:p>
    <w:p w14:paraId="1D1D00C3" w14:textId="77777777" w:rsidR="003D71AD" w:rsidRPr="00355B49" w:rsidRDefault="003D71AD" w:rsidP="003D71AD">
      <w:pPr>
        <w:pStyle w:val="Akapitzlist"/>
        <w:numPr>
          <w:ilvl w:val="0"/>
          <w:numId w:val="7"/>
        </w:numPr>
        <w:spacing w:after="120" w:line="256" w:lineRule="auto"/>
        <w:ind w:left="284" w:hanging="284"/>
        <w:jc w:val="both"/>
        <w:rPr>
          <w:sz w:val="18"/>
          <w:szCs w:val="18"/>
        </w:rPr>
      </w:pPr>
      <w:r w:rsidRPr="00355B49">
        <w:rPr>
          <w:sz w:val="18"/>
          <w:szCs w:val="18"/>
        </w:rPr>
        <w:t xml:space="preserve">Pani/Pana dane nie będą przekazywane do państwa trzeciego lub organizacji międzynarodowej </w:t>
      </w:r>
      <w:bookmarkStart w:id="2" w:name="_Hlk125721550"/>
      <w:r w:rsidRPr="00355B49">
        <w:rPr>
          <w:sz w:val="18"/>
          <w:szCs w:val="18"/>
        </w:rPr>
        <w:t xml:space="preserve">spoza obszaru EOG </w:t>
      </w:r>
      <w:bookmarkEnd w:id="2"/>
      <w:r w:rsidRPr="00355B49">
        <w:rPr>
          <w:sz w:val="18"/>
          <w:szCs w:val="18"/>
        </w:rPr>
        <w:t>(Europejski Obszar Gospodarczy) .</w:t>
      </w:r>
    </w:p>
    <w:p w14:paraId="7CB2EB90" w14:textId="77777777" w:rsidR="003D71AD" w:rsidRPr="00355B49" w:rsidRDefault="003D71AD" w:rsidP="003D71AD">
      <w:pPr>
        <w:pStyle w:val="Akapitzlist"/>
        <w:numPr>
          <w:ilvl w:val="0"/>
          <w:numId w:val="7"/>
        </w:numPr>
        <w:spacing w:after="0" w:line="240" w:lineRule="auto"/>
        <w:ind w:left="284" w:hanging="284"/>
        <w:jc w:val="both"/>
        <w:rPr>
          <w:sz w:val="18"/>
          <w:szCs w:val="18"/>
        </w:rPr>
      </w:pPr>
      <w:r w:rsidRPr="00355B49">
        <w:rPr>
          <w:sz w:val="18"/>
          <w:szCs w:val="18"/>
        </w:rPr>
        <w:t>Pani/Pana dane nie będą podlegały zautomatyzowanemu podejmowaniu decyzji, w tym również w formie profilowania.</w:t>
      </w:r>
    </w:p>
    <w:p w14:paraId="7703F263" w14:textId="77777777" w:rsidR="003D71AD" w:rsidRPr="00355B49" w:rsidRDefault="003D71AD" w:rsidP="003D71AD">
      <w:pPr>
        <w:rPr>
          <w:color w:val="auto"/>
        </w:rPr>
      </w:pPr>
    </w:p>
    <w:p w14:paraId="6D76C290" w14:textId="77777777" w:rsidR="003D71AD" w:rsidRPr="00355B49" w:rsidRDefault="003D71AD" w:rsidP="003D71AD"/>
    <w:p w14:paraId="0012FF3C" w14:textId="77777777" w:rsidR="003D71AD" w:rsidRPr="002C2571" w:rsidRDefault="003D71AD" w:rsidP="003D71AD">
      <w:pPr>
        <w:rPr>
          <w:highlight w:val="yellow"/>
        </w:rPr>
      </w:pPr>
    </w:p>
    <w:p w14:paraId="73D64A14" w14:textId="77777777" w:rsidR="003D71AD" w:rsidRPr="00792E04" w:rsidRDefault="003D71AD" w:rsidP="003D71AD">
      <w:pPr>
        <w:rPr>
          <w:sz w:val="10"/>
          <w:szCs w:val="14"/>
          <w:highlight w:val="yellow"/>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33"/>
        <w:gridCol w:w="4415"/>
      </w:tblGrid>
      <w:tr w:rsidR="003D71AD" w:rsidRPr="00792E04" w14:paraId="6723D76A" w14:textId="77777777" w:rsidTr="003B609F">
        <w:trPr>
          <w:trHeight w:val="1287"/>
        </w:trPr>
        <w:tc>
          <w:tcPr>
            <w:tcW w:w="5098" w:type="dxa"/>
            <w:tcBorders>
              <w:top w:val="nil"/>
              <w:left w:val="single" w:sz="4" w:space="0" w:color="auto"/>
              <w:bottom w:val="single" w:sz="4" w:space="0" w:color="auto"/>
              <w:right w:val="nil"/>
            </w:tcBorders>
            <w:shd w:val="clear" w:color="auto" w:fill="auto"/>
          </w:tcPr>
          <w:p w14:paraId="7EE4E4B0" w14:textId="77777777" w:rsidR="003D71AD" w:rsidRPr="00792E04" w:rsidRDefault="003D71AD" w:rsidP="003B609F">
            <w:pPr>
              <w:rPr>
                <w:sz w:val="24"/>
                <w:szCs w:val="24"/>
                <w:highlight w:val="yellow"/>
              </w:rPr>
            </w:pPr>
          </w:p>
        </w:tc>
        <w:tc>
          <w:tcPr>
            <w:tcW w:w="567" w:type="dxa"/>
            <w:tcBorders>
              <w:top w:val="nil"/>
              <w:left w:val="nil"/>
              <w:bottom w:val="nil"/>
              <w:right w:val="single" w:sz="4" w:space="0" w:color="auto"/>
            </w:tcBorders>
            <w:shd w:val="clear" w:color="auto" w:fill="auto"/>
          </w:tcPr>
          <w:p w14:paraId="2E26327E" w14:textId="77777777" w:rsidR="003D71AD" w:rsidRPr="00792E04" w:rsidRDefault="003D71AD" w:rsidP="003B609F">
            <w:pPr>
              <w:rPr>
                <w:sz w:val="24"/>
                <w:szCs w:val="24"/>
                <w:highlight w:val="yellow"/>
              </w:rPr>
            </w:pPr>
          </w:p>
        </w:tc>
        <w:tc>
          <w:tcPr>
            <w:tcW w:w="4825" w:type="dxa"/>
            <w:tcBorders>
              <w:top w:val="nil"/>
              <w:left w:val="single" w:sz="4" w:space="0" w:color="auto"/>
              <w:bottom w:val="single" w:sz="4" w:space="0" w:color="auto"/>
              <w:right w:val="nil"/>
            </w:tcBorders>
            <w:shd w:val="clear" w:color="auto" w:fill="auto"/>
          </w:tcPr>
          <w:p w14:paraId="0A6BDDAC" w14:textId="77777777" w:rsidR="003D71AD" w:rsidRPr="00792E04" w:rsidRDefault="003D71AD" w:rsidP="003B609F">
            <w:pPr>
              <w:rPr>
                <w:sz w:val="24"/>
                <w:szCs w:val="24"/>
                <w:highlight w:val="yellow"/>
              </w:rPr>
            </w:pPr>
          </w:p>
        </w:tc>
      </w:tr>
      <w:tr w:rsidR="003D71AD" w:rsidRPr="005C321F" w14:paraId="333D1F45" w14:textId="77777777" w:rsidTr="003B609F">
        <w:tc>
          <w:tcPr>
            <w:tcW w:w="5098" w:type="dxa"/>
            <w:tcBorders>
              <w:top w:val="single" w:sz="4" w:space="0" w:color="auto"/>
              <w:left w:val="nil"/>
              <w:bottom w:val="nil"/>
              <w:right w:val="nil"/>
            </w:tcBorders>
            <w:shd w:val="clear" w:color="auto" w:fill="auto"/>
            <w:hideMark/>
          </w:tcPr>
          <w:p w14:paraId="650BE5BB" w14:textId="77777777" w:rsidR="003D71AD" w:rsidRPr="00C346BB" w:rsidRDefault="003D71AD" w:rsidP="003B609F">
            <w:pPr>
              <w:rPr>
                <w:sz w:val="24"/>
                <w:szCs w:val="24"/>
              </w:rPr>
            </w:pPr>
            <w:r w:rsidRPr="00C346BB">
              <w:rPr>
                <w:b/>
                <w:sz w:val="16"/>
                <w:szCs w:val="16"/>
              </w:rPr>
              <w:t>Miejscowość i data</w:t>
            </w:r>
          </w:p>
        </w:tc>
        <w:tc>
          <w:tcPr>
            <w:tcW w:w="567" w:type="dxa"/>
            <w:tcBorders>
              <w:top w:val="nil"/>
              <w:left w:val="nil"/>
              <w:bottom w:val="nil"/>
              <w:right w:val="nil"/>
            </w:tcBorders>
            <w:shd w:val="clear" w:color="auto" w:fill="auto"/>
          </w:tcPr>
          <w:p w14:paraId="14792A2D" w14:textId="77777777" w:rsidR="003D71AD" w:rsidRPr="00C346BB" w:rsidRDefault="003D71AD" w:rsidP="003B609F">
            <w:pPr>
              <w:rPr>
                <w:sz w:val="24"/>
                <w:szCs w:val="24"/>
              </w:rPr>
            </w:pPr>
          </w:p>
        </w:tc>
        <w:tc>
          <w:tcPr>
            <w:tcW w:w="4825" w:type="dxa"/>
            <w:tcBorders>
              <w:top w:val="single" w:sz="4" w:space="0" w:color="auto"/>
              <w:left w:val="nil"/>
              <w:bottom w:val="nil"/>
              <w:right w:val="nil"/>
            </w:tcBorders>
            <w:shd w:val="clear" w:color="auto" w:fill="auto"/>
            <w:hideMark/>
          </w:tcPr>
          <w:p w14:paraId="0753C1C4" w14:textId="77777777" w:rsidR="003D71AD" w:rsidRPr="00C346BB" w:rsidRDefault="003D71AD" w:rsidP="003B609F">
            <w:pPr>
              <w:rPr>
                <w:sz w:val="24"/>
                <w:szCs w:val="24"/>
              </w:rPr>
            </w:pPr>
            <w:r w:rsidRPr="00C346BB">
              <w:rPr>
                <w:b/>
                <w:sz w:val="16"/>
                <w:szCs w:val="16"/>
              </w:rPr>
              <w:t>Podpis</w:t>
            </w:r>
          </w:p>
        </w:tc>
      </w:tr>
      <w:bookmarkEnd w:id="0"/>
    </w:tbl>
    <w:p w14:paraId="4AE57434" w14:textId="77777777" w:rsidR="003D71AD" w:rsidRDefault="003D71AD" w:rsidP="003D71AD"/>
    <w:p w14:paraId="5FA7DC6F" w14:textId="77777777" w:rsidR="003D71AD" w:rsidRDefault="003D71AD" w:rsidP="003D71AD"/>
    <w:p w14:paraId="45C07D98" w14:textId="77777777" w:rsidR="003D71AD" w:rsidRDefault="003D71AD" w:rsidP="003D71AD"/>
    <w:p w14:paraId="049EFFF2" w14:textId="77777777" w:rsidR="003D71AD" w:rsidRDefault="003D71AD" w:rsidP="003D71AD"/>
    <w:p w14:paraId="62CDA494" w14:textId="77777777" w:rsidR="003D71AD" w:rsidRDefault="003D71AD" w:rsidP="003D71AD"/>
    <w:p w14:paraId="062FAE6A" w14:textId="77777777" w:rsidR="003D71AD" w:rsidRDefault="003D71AD" w:rsidP="003D71AD"/>
    <w:p w14:paraId="6E42DA84" w14:textId="77777777" w:rsidR="003D71AD" w:rsidRDefault="003D71AD" w:rsidP="003D71AD"/>
    <w:p w14:paraId="15C5FB22" w14:textId="77777777" w:rsidR="003D71AD" w:rsidRDefault="003D71AD" w:rsidP="003D71AD"/>
    <w:p w14:paraId="67400085" w14:textId="77777777" w:rsidR="003D71AD" w:rsidRDefault="003D71AD" w:rsidP="003D71AD"/>
    <w:p w14:paraId="1D60DEDC" w14:textId="77777777" w:rsidR="003D71AD" w:rsidRDefault="003D71AD" w:rsidP="003D71AD"/>
    <w:p w14:paraId="28527105" w14:textId="77777777" w:rsidR="003D71AD" w:rsidRPr="00DE06D9" w:rsidRDefault="003D71AD" w:rsidP="003D71AD"/>
    <w:p w14:paraId="6C9A7AE3" w14:textId="77777777" w:rsidR="006D1103" w:rsidRPr="0090086A" w:rsidRDefault="006D1103" w:rsidP="0090086A">
      <w:bookmarkStart w:id="3" w:name="_GoBack"/>
      <w:bookmarkEnd w:id="3"/>
    </w:p>
    <w:sectPr w:rsidR="006D1103" w:rsidRPr="0090086A" w:rsidSect="00AE7F4B">
      <w:headerReference w:type="even" r:id="rId12"/>
      <w:headerReference w:type="default" r:id="rId13"/>
      <w:footerReference w:type="even" r:id="rId14"/>
      <w:footerReference w:type="default" r:id="rId15"/>
      <w:headerReference w:type="first" r:id="rId16"/>
      <w:footerReference w:type="first" r:id="rId17"/>
      <w:pgSz w:w="11906" w:h="16838"/>
      <w:pgMar w:top="1701" w:right="849"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FFDC" w14:textId="77777777" w:rsidR="004375FE" w:rsidRDefault="004375FE" w:rsidP="00A21EA0">
      <w:r>
        <w:separator/>
      </w:r>
    </w:p>
  </w:endnote>
  <w:endnote w:type="continuationSeparator" w:id="0">
    <w:p w14:paraId="2CD6E733" w14:textId="77777777" w:rsidR="004375FE" w:rsidRDefault="004375FE" w:rsidP="00A2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07F7" w14:textId="77777777" w:rsidR="00AE7F4B" w:rsidRDefault="00AE7F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A729" w14:textId="5145DE7F" w:rsidR="00A95259" w:rsidRDefault="00562B23">
    <w:pPr>
      <w:pStyle w:val="Stopka"/>
    </w:pPr>
    <w:r>
      <w:rPr>
        <w:noProof/>
        <w:lang w:eastAsia="pl-PL"/>
      </w:rPr>
      <w:drawing>
        <wp:anchor distT="0" distB="0" distL="114300" distR="114300" simplePos="0" relativeHeight="251682816" behindDoc="1" locked="0" layoutInCell="1" allowOverlap="1" wp14:anchorId="580A373D" wp14:editId="3D76B411">
          <wp:simplePos x="0" y="0"/>
          <wp:positionH relativeFrom="column">
            <wp:posOffset>5841365</wp:posOffset>
          </wp:positionH>
          <wp:positionV relativeFrom="paragraph">
            <wp:posOffset>3175</wp:posOffset>
          </wp:positionV>
          <wp:extent cx="693420" cy="662940"/>
          <wp:effectExtent l="0" t="0" r="0" b="381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sidR="001D164B">
      <w:rPr>
        <w:noProof/>
        <w:lang w:eastAsia="pl-PL"/>
      </w:rPr>
      <w:drawing>
        <wp:anchor distT="0" distB="0" distL="114300" distR="114300" simplePos="0" relativeHeight="251681792" behindDoc="1" locked="0" layoutInCell="1" allowOverlap="1" wp14:anchorId="07984471" wp14:editId="15C0238E">
          <wp:simplePos x="0" y="0"/>
          <wp:positionH relativeFrom="column">
            <wp:posOffset>4641850</wp:posOffset>
          </wp:positionH>
          <wp:positionV relativeFrom="paragraph">
            <wp:posOffset>111125</wp:posOffset>
          </wp:positionV>
          <wp:extent cx="1209294" cy="416997"/>
          <wp:effectExtent l="0" t="0" r="0" b="254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FBC">
      <w:rPr>
        <w:noProof/>
        <w:lang w:eastAsia="pl-PL"/>
      </w:rPr>
      <w:drawing>
        <wp:anchor distT="0" distB="0" distL="114300" distR="114300" simplePos="0" relativeHeight="251677696" behindDoc="1" locked="0" layoutInCell="1" allowOverlap="1" wp14:anchorId="47E94B0B" wp14:editId="3F93E28C">
          <wp:simplePos x="0" y="0"/>
          <wp:positionH relativeFrom="column">
            <wp:posOffset>-770255</wp:posOffset>
          </wp:positionH>
          <wp:positionV relativeFrom="paragraph">
            <wp:posOffset>103505</wp:posOffset>
          </wp:positionV>
          <wp:extent cx="1083631" cy="479964"/>
          <wp:effectExtent l="0" t="0" r="2540"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lang w:eastAsia="pl-PL"/>
      </w:rPr>
      <w:drawing>
        <wp:anchor distT="0" distB="0" distL="114300" distR="114300" simplePos="0" relativeHeight="251679744" behindDoc="1" locked="0" layoutInCell="1" allowOverlap="1" wp14:anchorId="2D55803A" wp14:editId="72F2EEC8">
          <wp:simplePos x="0" y="0"/>
          <wp:positionH relativeFrom="column">
            <wp:posOffset>1851025</wp:posOffset>
          </wp:positionH>
          <wp:positionV relativeFrom="paragraph">
            <wp:posOffset>143510</wp:posOffset>
          </wp:positionV>
          <wp:extent cx="1333500" cy="416560"/>
          <wp:effectExtent l="0" t="0" r="0" b="254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lang w:eastAsia="pl-PL"/>
      </w:rPr>
      <w:drawing>
        <wp:anchor distT="0" distB="0" distL="114300" distR="114300" simplePos="0" relativeHeight="251678720" behindDoc="1" locked="0" layoutInCell="1" allowOverlap="1" wp14:anchorId="76AF7A4D" wp14:editId="5A737CB3">
          <wp:simplePos x="0" y="0"/>
          <wp:positionH relativeFrom="column">
            <wp:posOffset>288925</wp:posOffset>
          </wp:positionH>
          <wp:positionV relativeFrom="paragraph">
            <wp:posOffset>86360</wp:posOffset>
          </wp:positionV>
          <wp:extent cx="1638300" cy="524510"/>
          <wp:effectExtent l="0" t="0" r="0" b="889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lang w:eastAsia="pl-PL"/>
      </w:rPr>
      <w:drawing>
        <wp:anchor distT="0" distB="0" distL="114300" distR="114300" simplePos="0" relativeHeight="251670528" behindDoc="1" locked="0" layoutInCell="1" allowOverlap="1" wp14:anchorId="56F2B824" wp14:editId="7568CE8A">
          <wp:simplePos x="0" y="0"/>
          <wp:positionH relativeFrom="column">
            <wp:posOffset>5853430</wp:posOffset>
          </wp:positionH>
          <wp:positionV relativeFrom="paragraph">
            <wp:posOffset>-262255</wp:posOffset>
          </wp:positionV>
          <wp:extent cx="649605" cy="317500"/>
          <wp:effectExtent l="0" t="0" r="0" b="635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lang w:eastAsia="pl-PL"/>
      </w:rPr>
      <w:drawing>
        <wp:anchor distT="0" distB="0" distL="114300" distR="114300" simplePos="0" relativeHeight="251668480" behindDoc="1" locked="0" layoutInCell="1" allowOverlap="1" wp14:anchorId="1C0B7B2B" wp14:editId="68E5A888">
          <wp:simplePos x="0" y="0"/>
          <wp:positionH relativeFrom="page">
            <wp:posOffset>191770</wp:posOffset>
          </wp:positionH>
          <wp:positionV relativeFrom="page">
            <wp:posOffset>9769475</wp:posOffset>
          </wp:positionV>
          <wp:extent cx="6532245" cy="34925"/>
          <wp:effectExtent l="0" t="0" r="1905" b="3175"/>
          <wp:wrapNone/>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4D275013" w14:textId="434BE2BA" w:rsidR="00933424" w:rsidRDefault="001E70A4">
    <w:pPr>
      <w:pStyle w:val="Stopka"/>
    </w:pPr>
    <w:r>
      <w:rPr>
        <w:noProof/>
        <w:lang w:eastAsia="pl-PL"/>
      </w:rPr>
      <w:drawing>
        <wp:anchor distT="0" distB="0" distL="114300" distR="114300" simplePos="0" relativeHeight="251680768" behindDoc="1" locked="0" layoutInCell="1" allowOverlap="1" wp14:anchorId="1FF363DB" wp14:editId="40904742">
          <wp:simplePos x="0" y="0"/>
          <wp:positionH relativeFrom="column">
            <wp:posOffset>3148330</wp:posOffset>
          </wp:positionH>
          <wp:positionV relativeFrom="paragraph">
            <wp:posOffset>57150</wp:posOffset>
          </wp:positionV>
          <wp:extent cx="1478280" cy="234028"/>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D31A" w14:textId="77777777" w:rsidR="00AE7F4B" w:rsidRDefault="00AE7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24E6" w14:textId="77777777" w:rsidR="004375FE" w:rsidRDefault="004375FE" w:rsidP="00A21EA0">
      <w:r>
        <w:separator/>
      </w:r>
    </w:p>
  </w:footnote>
  <w:footnote w:type="continuationSeparator" w:id="0">
    <w:p w14:paraId="2E473BB9" w14:textId="77777777" w:rsidR="004375FE" w:rsidRDefault="004375FE" w:rsidP="00A2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4427" w14:textId="77777777" w:rsidR="00AE7F4B" w:rsidRDefault="00AE7F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125A" w14:textId="5982CB39" w:rsidR="00036582" w:rsidRPr="007830D8" w:rsidRDefault="00784B33" w:rsidP="00AE7F4B">
    <w:pPr>
      <w:widowControl w:val="0"/>
      <w:autoSpaceDE w:val="0"/>
      <w:autoSpaceDN w:val="0"/>
      <w:ind w:left="5670" w:right="-567"/>
      <w:jc w:val="left"/>
      <w:rPr>
        <w:rFonts w:ascii="Calibri" w:hAnsi="Calibri" w:cs="Calibri"/>
        <w:b/>
        <w:bCs/>
        <w:color w:val="000000"/>
        <w:sz w:val="28"/>
      </w:rPr>
    </w:pPr>
    <w:r w:rsidRPr="009623E7">
      <w:rPr>
        <w:rFonts w:ascii="Calibri" w:hAnsi="Calibri" w:cs="Calibri"/>
        <w:b/>
        <w:bCs/>
        <w:noProof/>
        <w:lang w:eastAsia="pl-PL"/>
      </w:rPr>
      <w:drawing>
        <wp:anchor distT="0" distB="0" distL="114300" distR="114300" simplePos="0" relativeHeight="251658240" behindDoc="1" locked="0" layoutInCell="1" allowOverlap="1" wp14:anchorId="300A7654" wp14:editId="1B09674C">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00093AFF" w:rsidRPr="009623E7">
      <w:rPr>
        <w:rFonts w:ascii="Calibri" w:hAnsi="Calibri" w:cs="Calibri"/>
        <w:b/>
        <w:bCs/>
        <w:noProof/>
        <w:lang w:eastAsia="pl-PL"/>
      </w:rPr>
      <w:drawing>
        <wp:anchor distT="0" distB="0" distL="114300" distR="114300" simplePos="0" relativeHeight="251661312" behindDoc="1" locked="0" layoutInCell="1" allowOverlap="1" wp14:anchorId="74FD1697" wp14:editId="09BB213A">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00CA21F7" w:rsidRPr="009623E7">
      <w:rPr>
        <w:rFonts w:ascii="Calibri" w:hAnsi="Calibri" w:cs="Calibri"/>
        <w:b/>
        <w:bCs/>
        <w:noProof/>
        <w:lang w:eastAsia="pl-PL"/>
      </w:rPr>
      <w:drawing>
        <wp:anchor distT="0" distB="0" distL="114300" distR="114300" simplePos="0" relativeHeight="251659264" behindDoc="0" locked="0" layoutInCell="1" allowOverlap="1" wp14:anchorId="2AB2E615" wp14:editId="18F0F194">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D8" w:rsidRPr="009623E7">
      <w:rPr>
        <w:rFonts w:ascii="Calibri" w:hAnsi="Calibri" w:cs="Calibri"/>
        <w:b/>
        <w:bCs/>
        <w:color w:val="000000"/>
        <w:sz w:val="28"/>
      </w:rPr>
      <w:t>POŻYCZKI NA ROZWÓJ</w:t>
    </w:r>
    <w:r w:rsidR="00036582">
      <w:rPr>
        <w:rFonts w:ascii="Calibri" w:hAnsi="Calibri" w:cs="Calibri"/>
        <w:b/>
        <w:bCs/>
        <w:color w:val="000000"/>
        <w:sz w:val="28"/>
      </w:rPr>
      <w:br/>
    </w:r>
    <w:r w:rsidR="003A18FF" w:rsidRPr="009623E7">
      <w:rPr>
        <w:rFonts w:ascii="Calibri" w:hAnsi="Calibri" w:cs="Calibri"/>
        <w:color w:val="000000"/>
        <w:sz w:val="20"/>
        <w:szCs w:val="20"/>
      </w:rPr>
      <w:t xml:space="preserve">Instrumenty </w:t>
    </w:r>
    <w:r w:rsidR="002D5F63" w:rsidRPr="009623E7">
      <w:rPr>
        <w:rFonts w:ascii="Calibri" w:hAnsi="Calibri" w:cs="Calibri"/>
        <w:color w:val="000000"/>
        <w:sz w:val="20"/>
        <w:szCs w:val="20"/>
      </w:rPr>
      <w:t>finansowe dla dolnośląskich fir</w:t>
    </w:r>
    <w:r w:rsidR="00222112">
      <w:rPr>
        <w:rFonts w:ascii="Calibri" w:hAnsi="Calibri" w:cs="Calibri"/>
        <w:color w:val="000000"/>
        <w:sz w:val="20"/>
        <w:szCs w:val="20"/>
      </w:rPr>
      <w:t>m</w:t>
    </w:r>
  </w:p>
  <w:p w14:paraId="3FF3599F" w14:textId="179953FA" w:rsidR="00A21EA0" w:rsidRPr="00843646" w:rsidRDefault="00A21EA0" w:rsidP="00843646">
    <w:pPr>
      <w:widowControl w:val="0"/>
      <w:autoSpaceDE w:val="0"/>
      <w:autoSpaceDN w:val="0"/>
      <w:spacing w:line="240" w:lineRule="exact"/>
      <w:rPr>
        <w:rFonts w:ascii="Calibri"/>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FA14" w14:textId="77777777" w:rsidR="00AE7F4B" w:rsidRDefault="00AE7F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FB1"/>
    <w:multiLevelType w:val="hybridMultilevel"/>
    <w:tmpl w:val="E8FA499E"/>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0D"/>
    <w:rsid w:val="00036582"/>
    <w:rsid w:val="00086B82"/>
    <w:rsid w:val="00093AFF"/>
    <w:rsid w:val="000E437C"/>
    <w:rsid w:val="000E5F64"/>
    <w:rsid w:val="0014235C"/>
    <w:rsid w:val="001C210C"/>
    <w:rsid w:val="001D0A7D"/>
    <w:rsid w:val="001D164B"/>
    <w:rsid w:val="001E02E2"/>
    <w:rsid w:val="001E70A4"/>
    <w:rsid w:val="00222112"/>
    <w:rsid w:val="002256FB"/>
    <w:rsid w:val="002427F3"/>
    <w:rsid w:val="00292244"/>
    <w:rsid w:val="002A5EEF"/>
    <w:rsid w:val="002D123F"/>
    <w:rsid w:val="002D5F63"/>
    <w:rsid w:val="00307076"/>
    <w:rsid w:val="00386869"/>
    <w:rsid w:val="003A18FF"/>
    <w:rsid w:val="003A5B78"/>
    <w:rsid w:val="003C51E4"/>
    <w:rsid w:val="003D71AD"/>
    <w:rsid w:val="004375FE"/>
    <w:rsid w:val="005109F3"/>
    <w:rsid w:val="0054367B"/>
    <w:rsid w:val="00562B23"/>
    <w:rsid w:val="005814A1"/>
    <w:rsid w:val="005F2E4F"/>
    <w:rsid w:val="00605AAC"/>
    <w:rsid w:val="0067466F"/>
    <w:rsid w:val="006D1103"/>
    <w:rsid w:val="007415C1"/>
    <w:rsid w:val="007830D8"/>
    <w:rsid w:val="00784B33"/>
    <w:rsid w:val="0079626B"/>
    <w:rsid w:val="007A5B00"/>
    <w:rsid w:val="007A7D9B"/>
    <w:rsid w:val="007C3B2F"/>
    <w:rsid w:val="007D0E79"/>
    <w:rsid w:val="007E564D"/>
    <w:rsid w:val="00801C95"/>
    <w:rsid w:val="00807348"/>
    <w:rsid w:val="00836D51"/>
    <w:rsid w:val="00843646"/>
    <w:rsid w:val="00895D58"/>
    <w:rsid w:val="0090086A"/>
    <w:rsid w:val="00933424"/>
    <w:rsid w:val="009623E7"/>
    <w:rsid w:val="00972FA3"/>
    <w:rsid w:val="009756B5"/>
    <w:rsid w:val="009844CA"/>
    <w:rsid w:val="00A21EA0"/>
    <w:rsid w:val="00A3286F"/>
    <w:rsid w:val="00A43C70"/>
    <w:rsid w:val="00A44D8E"/>
    <w:rsid w:val="00A8082F"/>
    <w:rsid w:val="00A841F7"/>
    <w:rsid w:val="00A95259"/>
    <w:rsid w:val="00AB26FA"/>
    <w:rsid w:val="00AD471B"/>
    <w:rsid w:val="00AE7F4B"/>
    <w:rsid w:val="00BB5D36"/>
    <w:rsid w:val="00BC5CDA"/>
    <w:rsid w:val="00BD035F"/>
    <w:rsid w:val="00C47F6F"/>
    <w:rsid w:val="00C50FCA"/>
    <w:rsid w:val="00C60433"/>
    <w:rsid w:val="00C65E7F"/>
    <w:rsid w:val="00CA21F7"/>
    <w:rsid w:val="00CA2DF5"/>
    <w:rsid w:val="00CE0BC9"/>
    <w:rsid w:val="00D13F5D"/>
    <w:rsid w:val="00D31ED9"/>
    <w:rsid w:val="00D3564E"/>
    <w:rsid w:val="00D903CF"/>
    <w:rsid w:val="00DB5FBC"/>
    <w:rsid w:val="00DC1937"/>
    <w:rsid w:val="00E947AF"/>
    <w:rsid w:val="00E95500"/>
    <w:rsid w:val="00F16C0D"/>
    <w:rsid w:val="00F4105E"/>
    <w:rsid w:val="00FB5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4D19"/>
  <w15:chartTrackingRefBased/>
  <w15:docId w15:val="{820E233C-DC0E-41B1-B08D-EB267F6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F4B"/>
    <w:pPr>
      <w:spacing w:after="0" w:line="240" w:lineRule="auto"/>
      <w:jc w:val="both"/>
    </w:pPr>
    <w:rPr>
      <w:color w:val="1D1D1D"/>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1EA0"/>
    <w:pPr>
      <w:tabs>
        <w:tab w:val="center" w:pos="4536"/>
        <w:tab w:val="right" w:pos="9072"/>
      </w:tabs>
    </w:pPr>
  </w:style>
  <w:style w:type="character" w:customStyle="1" w:styleId="NagwekZnak">
    <w:name w:val="Nagłówek Znak"/>
    <w:basedOn w:val="Domylnaczcionkaakapitu"/>
    <w:link w:val="Nagwek"/>
    <w:uiPriority w:val="99"/>
    <w:rsid w:val="00A21EA0"/>
  </w:style>
  <w:style w:type="paragraph" w:styleId="Stopka">
    <w:name w:val="footer"/>
    <w:basedOn w:val="Normalny"/>
    <w:link w:val="StopkaZnak"/>
    <w:uiPriority w:val="99"/>
    <w:unhideWhenUsed/>
    <w:rsid w:val="00A21EA0"/>
    <w:pPr>
      <w:tabs>
        <w:tab w:val="center" w:pos="4536"/>
        <w:tab w:val="right" w:pos="9072"/>
      </w:tabs>
    </w:pPr>
  </w:style>
  <w:style w:type="character" w:customStyle="1" w:styleId="StopkaZnak">
    <w:name w:val="Stopka Znak"/>
    <w:basedOn w:val="Domylnaczcionkaakapitu"/>
    <w:link w:val="Stopka"/>
    <w:uiPriority w:val="99"/>
    <w:rsid w:val="00A21EA0"/>
  </w:style>
  <w:style w:type="character" w:styleId="Hipercze">
    <w:name w:val="Hyperlink"/>
    <w:basedOn w:val="Domylnaczcionkaakapitu"/>
    <w:uiPriority w:val="99"/>
    <w:unhideWhenUsed/>
    <w:rsid w:val="00C47F6F"/>
    <w:rPr>
      <w:color w:val="0563C1" w:themeColor="hyperlink"/>
      <w:u w:val="single"/>
    </w:rPr>
  </w:style>
  <w:style w:type="character" w:customStyle="1" w:styleId="UnresolvedMention">
    <w:name w:val="Unresolved Mention"/>
    <w:basedOn w:val="Domylnaczcionkaakapitu"/>
    <w:uiPriority w:val="99"/>
    <w:semiHidden/>
    <w:unhideWhenUsed/>
    <w:rsid w:val="00C47F6F"/>
    <w:rPr>
      <w:color w:val="605E5C"/>
      <w:shd w:val="clear" w:color="auto" w:fill="E1DFDD"/>
    </w:rPr>
  </w:style>
  <w:style w:type="table" w:customStyle="1" w:styleId="Tabela-Siatka4">
    <w:name w:val="Tabela - Siatka4"/>
    <w:basedOn w:val="Standardowy"/>
    <w:next w:val="Tabela-Siatka"/>
    <w:rsid w:val="00A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D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086B82"/>
    <w:pPr>
      <w:spacing w:after="160" w:line="259" w:lineRule="auto"/>
      <w:ind w:left="720"/>
      <w:contextualSpacing/>
      <w:jc w:val="left"/>
    </w:pPr>
    <w:rPr>
      <w:color w:val="auto"/>
      <w:sz w:val="22"/>
      <w:szCs w:val="22"/>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086B82"/>
  </w:style>
  <w:style w:type="paragraph" w:styleId="Tekstprzypisukocowego">
    <w:name w:val="endnote text"/>
    <w:basedOn w:val="Normalny"/>
    <w:link w:val="TekstprzypisukocowegoZnak"/>
    <w:uiPriority w:val="99"/>
    <w:semiHidden/>
    <w:unhideWhenUsed/>
    <w:rsid w:val="00086B82"/>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086B82"/>
    <w:rPr>
      <w:sz w:val="20"/>
      <w:szCs w:val="20"/>
    </w:rPr>
  </w:style>
  <w:style w:type="character" w:styleId="Odwoanieprzypisukocowego">
    <w:name w:val="endnote reference"/>
    <w:basedOn w:val="Domylnaczcionkaakapitu"/>
    <w:uiPriority w:val="99"/>
    <w:semiHidden/>
    <w:unhideWhenUsed/>
    <w:rsid w:val="00086B82"/>
    <w:rPr>
      <w:vertAlign w:val="superscript"/>
    </w:rPr>
  </w:style>
  <w:style w:type="paragraph" w:styleId="Tekstpodstawowy">
    <w:name w:val="Body Text"/>
    <w:basedOn w:val="Normalny"/>
    <w:link w:val="TekstpodstawowyZnak"/>
    <w:uiPriority w:val="99"/>
    <w:rsid w:val="00086B82"/>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086B82"/>
    <w:rPr>
      <w:rFonts w:ascii="Times New Roman" w:eastAsia="Calibri"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086B82"/>
    <w:pPr>
      <w:spacing w:after="120"/>
    </w:pPr>
    <w:rPr>
      <w:sz w:val="16"/>
      <w:szCs w:val="16"/>
    </w:rPr>
  </w:style>
  <w:style w:type="character" w:customStyle="1" w:styleId="Tekstpodstawowy3Znak">
    <w:name w:val="Tekst podstawowy 3 Znak"/>
    <w:basedOn w:val="Domylnaczcionkaakapitu"/>
    <w:link w:val="Tekstpodstawowy3"/>
    <w:uiPriority w:val="99"/>
    <w:semiHidden/>
    <w:rsid w:val="00086B82"/>
    <w:rPr>
      <w:color w:val="1D1D1D"/>
      <w:sz w:val="16"/>
      <w:szCs w:val="16"/>
    </w:rPr>
  </w:style>
  <w:style w:type="character" w:styleId="Pogrubienie">
    <w:name w:val="Strong"/>
    <w:basedOn w:val="Domylnaczcionkaakapitu"/>
    <w:uiPriority w:val="22"/>
    <w:qFormat/>
    <w:rsid w:val="003D7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fr.or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fr.org.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rleg@arleg.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CD50F0BD1624588085D19F2733E63" ma:contentTypeVersion="13" ma:contentTypeDescription="Utwórz nowy dokument." ma:contentTypeScope="" ma:versionID="931416bfd38d19225afca9cd3af83703">
  <xsd:schema xmlns:xsd="http://www.w3.org/2001/XMLSchema" xmlns:xs="http://www.w3.org/2001/XMLSchema" xmlns:p="http://schemas.microsoft.com/office/2006/metadata/properties" xmlns:ns2="0c409383-47ae-4be9-bc6c-328b924555bc" xmlns:ns3="035bc8cd-224c-4ef7-98f0-a5336e83a8e8" targetNamespace="http://schemas.microsoft.com/office/2006/metadata/properties" ma:root="true" ma:fieldsID="3b9024443c5d8132f2301ea79f6b5a1c" ns2:_="" ns3:_="">
    <xsd:import namespace="0c409383-47ae-4be9-bc6c-328b924555bc"/>
    <xsd:import namespace="035bc8cd-224c-4ef7-98f0-a5336e83a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9383-47ae-4be9-bc6c-328b92455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4def48b2-4aba-40a1-9746-b80a613fb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bc8cd-224c-4ef7-98f0-a5336e83a8e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74f1cbab-2c64-4929-b411-5b4245d09eba}" ma:internalName="TaxCatchAll" ma:showField="CatchAllData" ma:web="035bc8cd-224c-4ef7-98f0-a5336e83a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25694-1233-4A60-A736-16C6DF01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9383-47ae-4be9-bc6c-328b924555bc"/>
    <ds:schemaRef ds:uri="035bc8cd-224c-4ef7-98f0-a5336e83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280C1-C491-4F8A-B61F-8B19F99E8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6360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Rolny</dc:creator>
  <cp:keywords/>
  <dc:description/>
  <cp:lastModifiedBy>Aneta Ostrowska</cp:lastModifiedBy>
  <cp:revision>2</cp:revision>
  <cp:lastPrinted>2022-12-29T13:58:00Z</cp:lastPrinted>
  <dcterms:created xsi:type="dcterms:W3CDTF">2023-02-02T10:11:00Z</dcterms:created>
  <dcterms:modified xsi:type="dcterms:W3CDTF">2023-02-02T10:11:00Z</dcterms:modified>
</cp:coreProperties>
</file>