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1E8D" w14:textId="77777777" w:rsidR="00B613B3" w:rsidRPr="009A68A9" w:rsidRDefault="00B613B3" w:rsidP="00B613B3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 xml:space="preserve">ZAŁĄCZNIK 2 </w:t>
      </w:r>
      <w:r w:rsidRPr="009A68A9">
        <w:rPr>
          <w:rFonts w:cs="Calibri"/>
          <w:b/>
          <w:bCs/>
          <w:sz w:val="24"/>
        </w:rPr>
        <w:t>DO OŚWIADCZENIA O SPEŁNIANIU KRYTERIÓW MSP</w:t>
      </w:r>
    </w:p>
    <w:p w14:paraId="6033E39C" w14:textId="77777777" w:rsidR="00B613B3" w:rsidRPr="009A68A9" w:rsidRDefault="00B613B3" w:rsidP="00B613B3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u w:val="single"/>
        </w:rPr>
      </w:pPr>
      <w:r w:rsidRPr="009A68A9">
        <w:rPr>
          <w:rFonts w:cs="Calibri"/>
          <w:b/>
          <w:bCs/>
        </w:rPr>
        <w:t xml:space="preserve">INFORMACJE PRZEDSTAWIANE PRZEZ </w:t>
      </w:r>
      <w:r w:rsidRPr="009A68A9">
        <w:rPr>
          <w:rFonts w:cs="Calibri"/>
          <w:b/>
          <w:bCs/>
          <w:u w:val="single"/>
        </w:rPr>
        <w:t>PRZEDSIĘBIORSTWO PARTNERSKIE</w:t>
      </w:r>
    </w:p>
    <w:p w14:paraId="41AFB016" w14:textId="77777777" w:rsidR="00B613B3" w:rsidRPr="009A68A9" w:rsidRDefault="00B613B3" w:rsidP="00B613B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513"/>
        <w:gridCol w:w="1134"/>
        <w:gridCol w:w="1150"/>
      </w:tblGrid>
      <w:tr w:rsidR="00B613B3" w:rsidRPr="009A68A9" w14:paraId="6F57C7CE" w14:textId="77777777" w:rsidTr="00E159FC">
        <w:trPr>
          <w:trHeight w:val="601"/>
          <w:jc w:val="center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322B9" w14:textId="77777777" w:rsidR="00B613B3" w:rsidRPr="009A68A9" w:rsidRDefault="00B613B3" w:rsidP="00E159FC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1. Czy któraś z poniższych relacji zachodzi pomiędzy przedsiębiorstwem Wnioskodawcy, a innym podmiotem na podstawie umowy, porozumienia lub uzgodnienia z podmiotami trzecimi?</w:t>
            </w:r>
            <w:r w:rsidRPr="009A68A9">
              <w:rPr>
                <w:rStyle w:val="Odwoanieprzypisukocowego"/>
                <w:rFonts w:ascii="Calibri" w:hAnsi="Calibri"/>
                <w:color w:val="auto"/>
                <w:sz w:val="19"/>
                <w:szCs w:val="19"/>
              </w:rPr>
              <w:endnoteReference w:id="1"/>
            </w:r>
          </w:p>
        </w:tc>
      </w:tr>
      <w:tr w:rsidR="00B613B3" w:rsidRPr="009A68A9" w14:paraId="3F00F4FF" w14:textId="77777777" w:rsidTr="00E159FC">
        <w:trPr>
          <w:trHeight w:val="759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9174F" w14:textId="77777777" w:rsidR="00B613B3" w:rsidRPr="009A68A9" w:rsidRDefault="00B613B3" w:rsidP="00E159FC">
            <w:pPr>
              <w:tabs>
                <w:tab w:val="left" w:pos="27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posiadane udziały/akcje w innym podmiocie bądź też inny podmiot posiada udziały/akcje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D1FF3B6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567EE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B613B3" w:rsidRPr="009A68A9" w14:paraId="1F44DF84" w14:textId="77777777" w:rsidTr="00E159FC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C3A4D1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hd w:val="clear" w:color="auto" w:fill="F2F2F2" w:themeFill="background1" w:themeFillShade="F2"/>
              </w:rPr>
              <w:t>Opis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6B905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1303E7E2" w14:textId="77777777" w:rsidTr="00E159FC">
        <w:trPr>
          <w:trHeight w:val="884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3F979B" w14:textId="77777777" w:rsidR="00B613B3" w:rsidRPr="009A68A9" w:rsidRDefault="00B613B3" w:rsidP="00E159FC">
            <w:pPr>
              <w:tabs>
                <w:tab w:val="left" w:pos="225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korzystanie z prawa głosu jako udziałowiec/ akcjonariusz/ członek w innym podmiocie bądź też inny podmiot korzysta z prawa głosu jako udziałowiec/akcjonariusz/członek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2A7E82F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830281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B613B3" w:rsidRPr="009A68A9" w14:paraId="5B21F4E2" w14:textId="77777777" w:rsidTr="00E159FC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E3747D" w14:textId="77777777" w:rsidR="00B613B3" w:rsidRPr="009A68A9" w:rsidRDefault="00B613B3" w:rsidP="00E159FC">
            <w:pPr>
              <w:ind w:left="356" w:hanging="356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9968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12656205" w14:textId="77777777" w:rsidTr="00E159FC">
        <w:trPr>
          <w:trHeight w:val="567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BC7498" w14:textId="77777777" w:rsidR="00B613B3" w:rsidRPr="009A68A9" w:rsidRDefault="00B613B3" w:rsidP="00E159FC">
            <w:p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1c.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</w:t>
            </w:r>
            <w:r w:rsidRPr="009A68A9">
              <w:rPr>
                <w:rFonts w:ascii="Calibri" w:hAnsi="Calibri"/>
                <w:bCs/>
                <w:color w:val="auto"/>
              </w:rPr>
              <w:t>, czy przedsiębiorstwo Wnioskodawcy posiada 25% lub więcej udziałów lub głosów w innym?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8D1B3AD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E6C020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B613B3" w:rsidRPr="009A68A9" w14:paraId="526852E0" w14:textId="77777777" w:rsidTr="00E159FC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6E1DDA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C0B56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06CBC59A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5C19B190" w14:textId="77777777" w:rsidTr="00E159FC">
        <w:trPr>
          <w:trHeight w:val="750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0427B" w14:textId="77777777" w:rsidR="00B613B3" w:rsidRPr="009A68A9" w:rsidRDefault="00B613B3" w:rsidP="00E159FC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1d.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25% lub więcej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udziałów lub głosów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74319C3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4026B4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B613B3" w:rsidRPr="009A68A9" w14:paraId="16436396" w14:textId="77777777" w:rsidTr="00E159FC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BDC9FC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ABF3B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0D872FDA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3D8226C0" w14:textId="77777777" w:rsidTr="00E159FC">
        <w:trPr>
          <w:trHeight w:val="821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503D78" w14:textId="77777777" w:rsidR="00B613B3" w:rsidRPr="009A68A9" w:rsidRDefault="00B613B3" w:rsidP="00E159FC">
            <w:pPr>
              <w:tabs>
                <w:tab w:val="left" w:pos="9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1e.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możliwość wyznaczania lub odwoływania członków organu administracyjnego, zarządzającego lub nadzorczego innego podmiotu bądź też przez inny podmiot w odniesieniu do przedsiębiorstwa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t>Wnioskodawcy</w:t>
            </w:r>
            <w:r w:rsidRPr="009A68A9">
              <w:rPr>
                <w:rFonts w:ascii="Calibri" w:hAnsi="Calibri"/>
                <w:bCs/>
                <w:color w:val="auto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B53057A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05EDD7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B613B3" w:rsidRPr="009A68A9" w14:paraId="4AF19F9B" w14:textId="77777777" w:rsidTr="00E159FC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155ED4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3C501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400996F9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58F3B1F1" w14:textId="77777777" w:rsidTr="00E159FC">
        <w:trPr>
          <w:trHeight w:val="786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84CC49" w14:textId="77777777" w:rsidR="00B613B3" w:rsidRPr="009A68A9" w:rsidRDefault="00B613B3" w:rsidP="00E159FC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1f.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podmiot, wynikający np. z umowy z tym podmiotem lub zgodnie z postanowieniami jego statutu lub umowy spółki itp. bądź też wpływ innego podmiotu na przedsiębiorstwo Wnioskodawcy wynikający np. z umowy lub zgodnie z postanowieniami jego statutu lub umowy spółki itp.?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B9DD13B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708D90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B613B3" w:rsidRPr="009A68A9" w14:paraId="22599BAD" w14:textId="77777777" w:rsidTr="00E159FC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FE4238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F25C1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6198148F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7E200ED6" w14:textId="77777777" w:rsidTr="00E159FC">
        <w:trPr>
          <w:trHeight w:val="662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B5FAA3" w14:textId="77777777" w:rsidR="00B613B3" w:rsidRPr="009A68A9" w:rsidRDefault="00B613B3" w:rsidP="00E159F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1g.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 za pośrednictwem osoby fizycznej bądź też wpływ za pośrednictwem osoby fizycznej na przedsiębiorstwo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A5D214B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D33188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B613B3" w:rsidRPr="009A68A9" w14:paraId="2F033F63" w14:textId="77777777" w:rsidTr="00E159FC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E61F2E" w14:textId="77777777" w:rsidR="00B613B3" w:rsidRPr="009A68A9" w:rsidRDefault="00B613B3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6EFDE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356CEE6B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2AA37B81" w14:textId="77777777" w:rsidR="00B613B3" w:rsidRDefault="00B613B3" w:rsidP="00B613B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</w:rPr>
      </w:pPr>
    </w:p>
    <w:p w14:paraId="5CC5C2BA" w14:textId="77777777" w:rsidR="00B613B3" w:rsidRDefault="00B613B3" w:rsidP="00B613B3">
      <w:pPr>
        <w:spacing w:after="160" w:line="259" w:lineRule="auto"/>
        <w:jc w:val="lef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br w:type="page"/>
      </w:r>
    </w:p>
    <w:p w14:paraId="29CC429F" w14:textId="77777777" w:rsidR="00B613B3" w:rsidRPr="009A68A9" w:rsidRDefault="00B613B3" w:rsidP="00B613B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</w:rPr>
      </w:pP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3118"/>
        <w:gridCol w:w="2851"/>
      </w:tblGrid>
      <w:tr w:rsidR="00B613B3" w:rsidRPr="009A68A9" w14:paraId="434A671F" w14:textId="77777777" w:rsidTr="00E159FC">
        <w:trPr>
          <w:trHeight w:val="382"/>
          <w:jc w:val="center"/>
        </w:trPr>
        <w:tc>
          <w:tcPr>
            <w:tcW w:w="10524" w:type="dxa"/>
            <w:gridSpan w:val="3"/>
            <w:shd w:val="clear" w:color="auto" w:fill="D9D9D9" w:themeFill="background1" w:themeFillShade="D9"/>
            <w:vAlign w:val="center"/>
          </w:tcPr>
          <w:p w14:paraId="1C249A91" w14:textId="77777777" w:rsidR="00B613B3" w:rsidRPr="009A68A9" w:rsidRDefault="00B613B3" w:rsidP="00E159FC">
            <w:pPr>
              <w:tabs>
                <w:tab w:val="left" w:pos="214"/>
                <w:tab w:val="left" w:pos="356"/>
              </w:tabs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2. Dane dot. podmiotów partnerskich</w:t>
            </w:r>
          </w:p>
        </w:tc>
      </w:tr>
      <w:tr w:rsidR="00B613B3" w:rsidRPr="009A68A9" w14:paraId="6B02EA6B" w14:textId="77777777" w:rsidTr="00E159FC">
        <w:trPr>
          <w:trHeight w:val="1832"/>
          <w:jc w:val="center"/>
        </w:trPr>
        <w:tc>
          <w:tcPr>
            <w:tcW w:w="45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62DDD1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Nazwa i siedziba przedsiębiorstwa/przedsiębiorstw pozostających z Wnioskodawcą w relacji przedsiębiorstw partnerskich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E44E54" w14:textId="77777777" w:rsidR="00B613B3" w:rsidRPr="009A68A9" w:rsidRDefault="00B613B3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Udział % Wnioskodawcy</w:t>
            </w:r>
            <w:r w:rsidRPr="009A68A9">
              <w:rPr>
                <w:rFonts w:ascii="Calibri" w:hAnsi="Calibri"/>
                <w:b/>
                <w:bCs/>
                <w:color w:val="auto"/>
              </w:rPr>
              <w:br/>
            </w:r>
            <w:r w:rsidRPr="009A68A9">
              <w:rPr>
                <w:rFonts w:ascii="Calibri" w:hAnsi="Calibri" w:cs="Calibri"/>
                <w:b/>
                <w:color w:val="auto"/>
              </w:rPr>
              <w:t>w kapitale</w:t>
            </w:r>
            <w:r w:rsidRPr="009A68A9">
              <w:rPr>
                <w:rFonts w:ascii="Calibri" w:hAnsi="Calibri" w:cs="Calibri"/>
                <w:color w:val="auto"/>
              </w:rPr>
              <w:t xml:space="preserve"> lub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prawach głosu </w:t>
            </w:r>
            <w:r w:rsidRPr="009A68A9">
              <w:rPr>
                <w:rFonts w:ascii="Calibri" w:hAnsi="Calibri" w:cs="Calibri"/>
                <w:color w:val="auto"/>
              </w:rPr>
              <w:t xml:space="preserve">przedsiębiorstwa partnerskiego 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  <w:p w14:paraId="089DB739" w14:textId="77777777" w:rsidR="00B613B3" w:rsidRPr="009A68A9" w:rsidRDefault="00B613B3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color w:val="auto"/>
                <w:sz w:val="16"/>
              </w:rPr>
              <w:t>(do proporcjonalnego obliczenia danych dot. przedsiębiorstw partnerskich należy zastosować spośród tych dwóch udziałów ten, którego wartość jest wyższa)</w:t>
            </w:r>
          </w:p>
        </w:tc>
        <w:tc>
          <w:tcPr>
            <w:tcW w:w="2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8ABCDB" w14:textId="77777777" w:rsidR="00B613B3" w:rsidRPr="009A68A9" w:rsidRDefault="00B613B3" w:rsidP="00E159FC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Udział % przedsiębiorstwa partnerskiego </w:t>
            </w:r>
            <w:r w:rsidRPr="009A68A9">
              <w:rPr>
                <w:rFonts w:ascii="Calibri" w:hAnsi="Calibri" w:cs="Calibri"/>
                <w:b/>
                <w:color w:val="auto"/>
              </w:rPr>
              <w:t>w kapitale</w:t>
            </w:r>
            <w:r w:rsidRPr="009A68A9">
              <w:rPr>
                <w:rFonts w:ascii="Calibri" w:hAnsi="Calibri" w:cs="Calibri"/>
                <w:color w:val="auto"/>
              </w:rPr>
              <w:t xml:space="preserve"> lub </w:t>
            </w:r>
            <w:r w:rsidRPr="009A68A9">
              <w:rPr>
                <w:rFonts w:ascii="Calibri" w:hAnsi="Calibri" w:cs="Calibri"/>
                <w:b/>
                <w:color w:val="auto"/>
              </w:rPr>
              <w:t>prawach głosu</w:t>
            </w:r>
            <w:r w:rsidRPr="009A68A9">
              <w:rPr>
                <w:rFonts w:ascii="Calibri" w:hAnsi="Calibri" w:cs="Calibri"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>Wnioskodawcy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  <w:p w14:paraId="567BEB68" w14:textId="77777777" w:rsidR="00B613B3" w:rsidRPr="009A68A9" w:rsidRDefault="00B613B3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 w:cs="Calibri"/>
                <w:color w:val="auto"/>
                <w:sz w:val="16"/>
                <w:szCs w:val="20"/>
              </w:rPr>
              <w:t>(do proporcjonalnego obliczenia danych dot. przedsiębiorstw partnerskich należy zastosować spośród tych dwóch udziałów ten, którego wartość jest</w:t>
            </w:r>
            <w:r w:rsidRPr="009A68A9">
              <w:rPr>
                <w:rFonts w:ascii="Calibri" w:hAnsi="Calibri" w:cs="Calibri"/>
                <w:color w:val="auto"/>
                <w:sz w:val="14"/>
              </w:rPr>
              <w:t xml:space="preserve"> </w:t>
            </w:r>
            <w:r w:rsidRPr="009A68A9">
              <w:rPr>
                <w:rFonts w:ascii="Calibri" w:hAnsi="Calibri" w:cs="Calibri"/>
                <w:color w:val="auto"/>
                <w:sz w:val="16"/>
                <w:szCs w:val="20"/>
              </w:rPr>
              <w:t>wyższa)</w:t>
            </w:r>
          </w:p>
        </w:tc>
      </w:tr>
      <w:tr w:rsidR="00B613B3" w:rsidRPr="009A68A9" w14:paraId="337F7F4C" w14:textId="77777777" w:rsidTr="00E159FC">
        <w:trPr>
          <w:trHeight w:val="567"/>
          <w:jc w:val="center"/>
        </w:trPr>
        <w:tc>
          <w:tcPr>
            <w:tcW w:w="45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E7EB74" w14:textId="77777777" w:rsidR="00B613B3" w:rsidRPr="009A68A9" w:rsidRDefault="00B613B3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1)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40A03B" w14:textId="77777777" w:rsidR="00B613B3" w:rsidRPr="009A68A9" w:rsidRDefault="00B613B3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4F97CE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33652CA1" w14:textId="77777777" w:rsidTr="00E159FC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435433" w14:textId="77777777" w:rsidR="00B613B3" w:rsidRPr="009A68A9" w:rsidRDefault="00B613B3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2)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01F298" w14:textId="77777777" w:rsidR="00B613B3" w:rsidRPr="009A68A9" w:rsidRDefault="00B613B3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C48D14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46B71491" w14:textId="77777777" w:rsidTr="00E159FC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DF9C6" w14:textId="77777777" w:rsidR="00B613B3" w:rsidRPr="009A68A9" w:rsidRDefault="00B613B3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3)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14003D" w14:textId="77777777" w:rsidR="00B613B3" w:rsidRPr="009A68A9" w:rsidRDefault="00B613B3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FFCB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1A68C0E9" w14:textId="77777777" w:rsidTr="00E159FC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9CE865" w14:textId="77777777" w:rsidR="00B613B3" w:rsidRPr="009A68A9" w:rsidRDefault="00B613B3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4)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8C7635" w14:textId="77777777" w:rsidR="00B613B3" w:rsidRPr="009A68A9" w:rsidRDefault="00B613B3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FB17C" w14:textId="77777777" w:rsidR="00B613B3" w:rsidRPr="009A68A9" w:rsidRDefault="00B613B3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613B3" w:rsidRPr="009A68A9" w14:paraId="456665BF" w14:textId="77777777" w:rsidTr="00E159FC">
        <w:trPr>
          <w:trHeight w:val="1381"/>
          <w:jc w:val="center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3FBD5C79" w14:textId="77777777" w:rsidR="00B613B3" w:rsidRPr="009A68A9" w:rsidRDefault="00B613B3" w:rsidP="00E159FC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Wnioskodawca sporządza skonsolidowane sprawozdania finansowe, obejmujące na zasadzie konsolidacji, dane innego przedsiębiorstwa oraz nie jest ujęty, na zasadzie konsolidacji, w sprawozdaniach skonsolidowanych innego przedsiębiorstwa z nim powiązanego?</w:t>
            </w:r>
            <w:r w:rsidRPr="009A68A9">
              <w:rPr>
                <w:rStyle w:val="Odwoanieprzypisukocowego"/>
                <w:rFonts w:ascii="Calibri" w:hAnsi="Calibri"/>
                <w:color w:val="auto"/>
              </w:rPr>
              <w:endnoteReference w:id="2"/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915FC7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143C9F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B613B3" w:rsidRPr="009A68A9" w14:paraId="2D585E5F" w14:textId="77777777" w:rsidTr="00E159FC">
        <w:trPr>
          <w:trHeight w:val="1270"/>
          <w:jc w:val="center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045A1CE4" w14:textId="77777777" w:rsidR="00B613B3" w:rsidRPr="009A68A9" w:rsidRDefault="00B613B3" w:rsidP="00E159FC">
            <w:pPr>
              <w:ind w:left="214" w:hanging="214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3a. Jeśli w pkt 3 wybrano opcję „tak”</w:t>
            </w:r>
          </w:p>
          <w:p w14:paraId="10131BC4" w14:textId="77777777" w:rsidR="00B613B3" w:rsidRPr="009A68A9" w:rsidRDefault="00B613B3" w:rsidP="00E159FC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- Czy przedsiębiorstwo to jest zobowiązane na podstawie obowiązujących regulacji prawnych do sporządzania sprawozdań skonsolidowanych?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1CE5E0" w14:textId="77777777" w:rsidR="00B613B3" w:rsidRPr="009A68A9" w:rsidRDefault="00B613B3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7AB9AA5" w14:textId="77777777" w:rsidR="00B613B3" w:rsidRPr="009A68A9" w:rsidRDefault="00B613B3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32291F5B" w14:textId="77777777" w:rsidR="00B613B3" w:rsidRDefault="00B613B3" w:rsidP="00B613B3">
      <w:pPr>
        <w:spacing w:after="160" w:line="259" w:lineRule="auto"/>
        <w:jc w:val="left"/>
        <w:sectPr w:rsidR="00B613B3" w:rsidSect="002907D7">
          <w:headerReference w:type="default" r:id="rId9"/>
          <w:footerReference w:type="default" r:id="rId10"/>
          <w:pgSz w:w="11906" w:h="16838" w:code="9"/>
          <w:pgMar w:top="1843" w:right="851" w:bottom="851" w:left="851" w:header="142" w:footer="125" w:gutter="0"/>
          <w:cols w:space="708"/>
          <w:docGrid w:linePitch="360"/>
        </w:sectPr>
      </w:pPr>
    </w:p>
    <w:p w14:paraId="6EA4AC6A" w14:textId="77777777" w:rsidR="00B613B3" w:rsidRDefault="00B613B3" w:rsidP="00B613B3">
      <w:pPr>
        <w:autoSpaceDE w:val="0"/>
        <w:autoSpaceDN w:val="0"/>
        <w:adjustRightInd w:val="0"/>
        <w:spacing w:line="288" w:lineRule="auto"/>
        <w:sectPr w:rsidR="00B613B3" w:rsidSect="00673C62">
          <w:type w:val="continuous"/>
          <w:pgSz w:w="11906" w:h="16838" w:code="9"/>
          <w:pgMar w:top="1843" w:right="851" w:bottom="851" w:left="851" w:header="142" w:footer="497" w:gutter="0"/>
          <w:cols w:space="708"/>
          <w:docGrid w:linePitch="360"/>
        </w:sectPr>
      </w:pPr>
    </w:p>
    <w:p w14:paraId="3E774DDA" w14:textId="77777777" w:rsidR="00B613B3" w:rsidRPr="00673C62" w:rsidRDefault="00B613B3" w:rsidP="00B613B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lastRenderedPageBreak/>
        <w:t>4.  Dane stosowane do określenia kategorii MSP Wnioskodawcy pozostającego w relacji przedsiębiorstw partnerskich</w:t>
      </w:r>
      <w:r w:rsidRPr="009A68A9">
        <w:rPr>
          <w:rStyle w:val="Odwoanieprzypisukocowego"/>
          <w:rFonts w:ascii="Calibri" w:hAnsi="Calibri"/>
          <w:color w:val="auto"/>
          <w:sz w:val="19"/>
          <w:szCs w:val="19"/>
        </w:rPr>
        <w:endnoteReference w:id="3"/>
      </w: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.</w:t>
      </w:r>
    </w:p>
    <w:tbl>
      <w:tblPr>
        <w:tblpPr w:leftFromText="141" w:rightFromText="141" w:vertAnchor="page" w:horzAnchor="margin" w:tblpXSpec="center" w:tblpY="2365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9"/>
        <w:gridCol w:w="1486"/>
        <w:gridCol w:w="1490"/>
        <w:gridCol w:w="1276"/>
        <w:gridCol w:w="1345"/>
        <w:gridCol w:w="1490"/>
        <w:gridCol w:w="1134"/>
        <w:gridCol w:w="1345"/>
        <w:gridCol w:w="1632"/>
      </w:tblGrid>
      <w:tr w:rsidR="00B613B3" w:rsidRPr="009A68A9" w14:paraId="20FDC784" w14:textId="77777777" w:rsidTr="00E159FC">
        <w:trPr>
          <w:trHeight w:val="351"/>
        </w:trPr>
        <w:tc>
          <w:tcPr>
            <w:tcW w:w="2338" w:type="dxa"/>
            <w:vMerge w:val="restart"/>
            <w:shd w:val="clear" w:color="auto" w:fill="D9D9D9" w:themeFill="background1" w:themeFillShade="D9"/>
            <w:vAlign w:val="center"/>
          </w:tcPr>
          <w:p w14:paraId="01F27B0B" w14:textId="77777777" w:rsidR="00B613B3" w:rsidRPr="009A68A9" w:rsidRDefault="00B613B3" w:rsidP="00E159FC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  <w:p w14:paraId="4E66F61D" w14:textId="77777777" w:rsidR="00B613B3" w:rsidRPr="009A68A9" w:rsidRDefault="00B613B3" w:rsidP="00E159FC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</w:rPr>
              <w:t>Dane stosowane do określenia kategorii MSP przedsiębiorcy</w:t>
            </w:r>
            <w:r w:rsidRPr="009A68A9">
              <w:rPr>
                <w:rFonts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FC9B51" w14:textId="77777777" w:rsidR="00B613B3" w:rsidRPr="00067B91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eastAsia="en-US"/>
              </w:rPr>
              <w:t xml:space="preserve">W okresie sprawozdawczym za drugi rok wstecz </w:t>
            </w:r>
            <w:r w:rsidRPr="009A68A9">
              <w:rPr>
                <w:rFonts w:cs="Calibri"/>
                <w:b/>
                <w:sz w:val="18"/>
                <w:szCs w:val="18"/>
                <w:lang w:eastAsia="en-US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1BDF48AC" w14:textId="77777777" w:rsidR="00B613B3" w:rsidRPr="00067B91" w:rsidRDefault="00B613B3" w:rsidP="00E159F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W okresie sprawozdawczym</w:t>
            </w:r>
            <w:r w:rsidRPr="009A68A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za 1 rok wstecz </w:t>
            </w:r>
            <w:r w:rsidRPr="009A68A9">
              <w:rPr>
                <w:rFonts w:ascii="Calibri" w:hAnsi="Calibri" w:cs="Calibri"/>
                <w:b/>
                <w:color w:val="auto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5FF3A495" w14:textId="77777777" w:rsidR="00B613B3" w:rsidRPr="00067B91" w:rsidRDefault="00B613B3" w:rsidP="00E159FC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68A9">
              <w:rPr>
                <w:rFonts w:ascii="Calibri" w:hAnsi="Calibri" w:cs="Calibri"/>
                <w:b/>
                <w:bCs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</w:rPr>
              <w:endnoteReference w:id="4"/>
            </w:r>
          </w:p>
        </w:tc>
      </w:tr>
      <w:tr w:rsidR="00B613B3" w:rsidRPr="009A68A9" w14:paraId="7ED9FEAC" w14:textId="77777777" w:rsidTr="00E159FC">
        <w:trPr>
          <w:trHeight w:val="790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42DBCF32" w14:textId="77777777" w:rsidR="00B613B3" w:rsidRPr="009A68A9" w:rsidRDefault="00B613B3" w:rsidP="00E159FC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A88C81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proofErr w:type="gram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proofErr w:type="gram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E22F473" w14:textId="77777777" w:rsidR="00B613B3" w:rsidRPr="009A68A9" w:rsidRDefault="00B613B3" w:rsidP="00E159F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proofErr w:type="gram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proofErr w:type="gram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E08B37A" w14:textId="77777777" w:rsidR="00B613B3" w:rsidRPr="009A68A9" w:rsidRDefault="00B613B3" w:rsidP="00E159FC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proofErr w:type="gram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proofErr w:type="gram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</w:tr>
      <w:tr w:rsidR="00B613B3" w:rsidRPr="009A68A9" w14:paraId="63563C10" w14:textId="77777777" w:rsidTr="00E159FC">
        <w:trPr>
          <w:trHeight w:val="562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0C0C04E6" w14:textId="77777777" w:rsidR="00B613B3" w:rsidRPr="009A68A9" w:rsidRDefault="00B613B3" w:rsidP="00E159FC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249B22" w14:textId="77777777" w:rsidR="00B613B3" w:rsidRPr="009A68A9" w:rsidRDefault="00B613B3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color w:val="auto"/>
              </w:rPr>
              <w:endnoteReference w:id="5"/>
            </w:r>
          </w:p>
        </w:tc>
        <w:tc>
          <w:tcPr>
            <w:tcW w:w="1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604E4D" w14:textId="77777777" w:rsidR="00B613B3" w:rsidRPr="009A68A9" w:rsidRDefault="00B613B3" w:rsidP="00E159FC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Pr="009A68A9">
              <w:rPr>
                <w:rStyle w:val="Odwoanieprzypisukocowego"/>
                <w:rFonts w:ascii="Calibri" w:hAnsi="Calibri"/>
                <w:color w:val="auto"/>
              </w:rPr>
              <w:endnoteReference w:id="6"/>
            </w:r>
          </w:p>
          <w:p w14:paraId="48A8CFD7" w14:textId="77777777" w:rsidR="00B613B3" w:rsidRPr="009A68A9" w:rsidRDefault="00B613B3" w:rsidP="00E159FC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3A4C37" w14:textId="77777777" w:rsidR="00B613B3" w:rsidRPr="009A68A9" w:rsidRDefault="00B613B3" w:rsidP="00E159FC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  <w:r w:rsidRPr="009A68A9">
              <w:rPr>
                <w:rStyle w:val="Odwoanieprzypisukocowego"/>
                <w:rFonts w:ascii="Calibri" w:hAnsi="Calibri"/>
                <w:color w:val="auto"/>
              </w:rPr>
              <w:endnoteReference w:id="7"/>
            </w:r>
          </w:p>
          <w:p w14:paraId="4A8A9D0A" w14:textId="77777777" w:rsidR="00B613B3" w:rsidRPr="009A68A9" w:rsidRDefault="00B613B3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B77847" w14:textId="77777777" w:rsidR="00B613B3" w:rsidRPr="009A68A9" w:rsidRDefault="00B613B3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8E0800" w14:textId="77777777" w:rsidR="00B613B3" w:rsidRPr="009A68A9" w:rsidRDefault="00B613B3" w:rsidP="00E159FC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4AD5910F" w14:textId="77777777" w:rsidR="00B613B3" w:rsidRPr="009A68A9" w:rsidRDefault="00B613B3" w:rsidP="00E159FC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2ADAF7" w14:textId="77777777" w:rsidR="00B613B3" w:rsidRPr="009A68A9" w:rsidRDefault="00B613B3" w:rsidP="00E159FC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4D1F32DC" w14:textId="77777777" w:rsidR="00B613B3" w:rsidRPr="009A68A9" w:rsidRDefault="00B613B3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EF08F3" w14:textId="77777777" w:rsidR="00B613B3" w:rsidRPr="009A68A9" w:rsidRDefault="00B613B3" w:rsidP="00E159FC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3722C0" w14:textId="77777777" w:rsidR="00B613B3" w:rsidRPr="009A68A9" w:rsidRDefault="00B613B3" w:rsidP="00E159FC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373CFCBD" w14:textId="77777777" w:rsidR="00B613B3" w:rsidRPr="009A68A9" w:rsidRDefault="00B613B3" w:rsidP="00E159FC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63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8A219" w14:textId="77777777" w:rsidR="00B613B3" w:rsidRPr="009A68A9" w:rsidRDefault="00B613B3" w:rsidP="00E159FC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7B2F5ED6" w14:textId="77777777" w:rsidR="00B613B3" w:rsidRPr="009A68A9" w:rsidRDefault="00B613B3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</w:tr>
      <w:tr w:rsidR="00B613B3" w:rsidRPr="009A68A9" w14:paraId="7F244950" w14:textId="77777777" w:rsidTr="00E159FC">
        <w:trPr>
          <w:trHeight w:val="501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E4B299F" w14:textId="77777777" w:rsidR="00B613B3" w:rsidRPr="009A68A9" w:rsidRDefault="00B613B3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 xml:space="preserve">Dane Wnioskodawcy </w:t>
            </w:r>
          </w:p>
        </w:tc>
        <w:tc>
          <w:tcPr>
            <w:tcW w:w="13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8A39D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F97269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A6FEB7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65A6C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78D97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0FC812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7B6229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71900A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AFC4F8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613B3" w:rsidRPr="009A68A9" w14:paraId="4CADF6DF" w14:textId="77777777" w:rsidTr="00E159FC">
        <w:trPr>
          <w:trHeight w:val="69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2E1D7F92" w14:textId="77777777" w:rsidR="00B613B3" w:rsidRPr="00E40971" w:rsidRDefault="00B613B3" w:rsidP="00E159FC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 xml:space="preserve">Dane przedsiębiorstwa partnerskiego </w:t>
            </w:r>
            <w:proofErr w:type="gramStart"/>
            <w:r w:rsidRPr="009A68A9">
              <w:rPr>
                <w:rFonts w:ascii="Calibri" w:hAnsi="Calibri" w:cs="Calibri"/>
                <w:b/>
                <w:color w:val="auto"/>
              </w:rPr>
              <w:t>nr….</w:t>
            </w:r>
            <w:proofErr w:type="gramEnd"/>
            <w:r w:rsidRPr="009A68A9">
              <w:rPr>
                <w:rFonts w:ascii="Calibri" w:hAnsi="Calibri" w:cs="Calibri"/>
                <w:b/>
                <w:color w:val="auto"/>
              </w:rPr>
              <w:t>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B3C11B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040412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1D0985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30B23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EECB1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5B3E3B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6F47E8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266D78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542546F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613B3" w:rsidRPr="009A68A9" w14:paraId="7C82F414" w14:textId="77777777" w:rsidTr="00E159FC">
        <w:trPr>
          <w:trHeight w:val="569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48E4ACF7" w14:textId="77777777" w:rsidR="00B613B3" w:rsidRPr="009A68A9" w:rsidRDefault="00B613B3" w:rsidP="00E159FC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partnerskiego</w:t>
            </w:r>
            <w:proofErr w:type="gramStart"/>
            <w:r w:rsidRPr="009A68A9">
              <w:rPr>
                <w:rFonts w:ascii="Calibri" w:hAnsi="Calibri" w:cs="Calibri"/>
                <w:b/>
                <w:color w:val="auto"/>
              </w:rPr>
              <w:t xml:space="preserve"> ….</w:t>
            </w:r>
            <w:proofErr w:type="gramEnd"/>
            <w:r w:rsidRPr="009A68A9">
              <w:rPr>
                <w:rFonts w:ascii="Calibri" w:hAnsi="Calibri" w:cs="Calibri"/>
                <w:b/>
                <w:color w:val="auto"/>
              </w:rPr>
              <w:t>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CC6569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B3347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B053C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948B7D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B81931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AB6463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36FFE8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044E3C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3A1D4E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613B3" w:rsidRPr="009A68A9" w14:paraId="6A4110E7" w14:textId="77777777" w:rsidTr="00E159FC">
        <w:trPr>
          <w:trHeight w:val="1233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46DA8CB1" w14:textId="77777777" w:rsidR="00B613B3" w:rsidRPr="009A68A9" w:rsidRDefault="00B613B3" w:rsidP="00E159FC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Proporcjonalnie skumulowane dane wszystkich przedsiębiorstw partnerskich</w:t>
            </w:r>
            <w:r w:rsidRPr="009A68A9">
              <w:rPr>
                <w:rStyle w:val="Odwoanieprzypisukocowego"/>
                <w:rFonts w:ascii="Calibri" w:hAnsi="Calibri"/>
                <w:color w:val="auto"/>
              </w:rPr>
              <w:endnoteReference w:id="8"/>
            </w:r>
          </w:p>
        </w:tc>
        <w:tc>
          <w:tcPr>
            <w:tcW w:w="1349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9542BA8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1B9F34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7B75931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FE59BB1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692CEE9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91892FD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ECBE5A6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F36072B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76BDCBD1" w14:textId="77777777" w:rsidR="00B613B3" w:rsidRPr="009A68A9" w:rsidRDefault="00B613B3" w:rsidP="00E159FC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5D32510C" w14:textId="77777777" w:rsidR="00B613B3" w:rsidRPr="009A68A9" w:rsidRDefault="00B613B3" w:rsidP="00B613B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  <w:r w:rsidRPr="009A68A9">
        <w:rPr>
          <w:rFonts w:ascii="Calibri" w:hAnsi="Calibri" w:cs="Calibri"/>
          <w:b/>
          <w:bCs/>
          <w:color w:val="auto"/>
        </w:rPr>
        <w:t>Oświadczam, że dane zawarte w niniejszym oświadczeniu są zgodne ze stanem faktycznym.</w:t>
      </w:r>
    </w:p>
    <w:p w14:paraId="6E5C1F1C" w14:textId="77777777" w:rsidR="00B613B3" w:rsidRPr="009A68A9" w:rsidRDefault="00B613B3" w:rsidP="00B613B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5F2268A3" w14:textId="77777777" w:rsidR="00B613B3" w:rsidRPr="009A68A9" w:rsidRDefault="00B613B3" w:rsidP="00B613B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14"/>
          <w:szCs w:val="14"/>
        </w:rPr>
      </w:pPr>
      <w:r w:rsidRPr="009A68A9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…………………………….……………………………………………………….………………………………</w:t>
      </w:r>
    </w:p>
    <w:p w14:paraId="1945ADE6" w14:textId="699242B7" w:rsidR="00794E82" w:rsidRPr="005D33A0" w:rsidRDefault="00B613B3" w:rsidP="005D33A0">
      <w:pPr>
        <w:jc w:val="right"/>
        <w:rPr>
          <w:rFonts w:ascii="Calibri" w:hAnsi="Calibri" w:cs="Calibri"/>
          <w:bCs/>
          <w:color w:val="auto"/>
          <w:sz w:val="16"/>
          <w:szCs w:val="16"/>
        </w:rPr>
        <w:sectPr w:rsidR="00794E82" w:rsidRPr="005D33A0" w:rsidSect="00216AB5">
          <w:pgSz w:w="16838" w:h="11906" w:orient="landscape" w:code="9"/>
          <w:pgMar w:top="142" w:right="1843" w:bottom="284" w:left="851" w:header="142" w:footer="139" w:gutter="0"/>
          <w:cols w:space="708"/>
          <w:docGrid w:linePitch="360"/>
        </w:sectPr>
      </w:pPr>
      <w:r w:rsidRPr="009A68A9">
        <w:rPr>
          <w:rFonts w:ascii="Calibri" w:hAnsi="Calibri" w:cs="Calibri"/>
          <w:bCs/>
          <w:color w:val="auto"/>
          <w:sz w:val="16"/>
          <w:szCs w:val="16"/>
        </w:rPr>
        <w:t xml:space="preserve">Data i podpis osoby uprawnionej do reprezentowania </w:t>
      </w:r>
      <w:r>
        <w:rPr>
          <w:rFonts w:ascii="Calibri" w:hAnsi="Calibri" w:cs="Calibri"/>
          <w:bCs/>
          <w:color w:val="auto"/>
          <w:sz w:val="16"/>
          <w:szCs w:val="16"/>
        </w:rPr>
        <w:t>Wnioskodawcy</w:t>
      </w:r>
    </w:p>
    <w:p w14:paraId="6C9A7AE3" w14:textId="77777777" w:rsidR="006D1103" w:rsidRPr="00B613B3" w:rsidRDefault="006D1103" w:rsidP="00B613B3"/>
    <w:sectPr w:rsidR="006D1103" w:rsidRPr="00B613B3" w:rsidSect="00216AB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79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8843" w14:textId="77777777" w:rsidR="00F55C51" w:rsidRDefault="00F55C51" w:rsidP="00A21EA0">
      <w:r>
        <w:separator/>
      </w:r>
    </w:p>
  </w:endnote>
  <w:endnote w:type="continuationSeparator" w:id="0">
    <w:p w14:paraId="0767008A" w14:textId="77777777" w:rsidR="00F55C51" w:rsidRDefault="00F55C51" w:rsidP="00A21EA0">
      <w:r>
        <w:continuationSeparator/>
      </w:r>
    </w:p>
  </w:endnote>
  <w:endnote w:id="1">
    <w:p w14:paraId="586D8827" w14:textId="77777777" w:rsidR="00B613B3" w:rsidRPr="007F4343" w:rsidRDefault="00B613B3" w:rsidP="00B613B3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rFonts w:ascii="Calibri" w:hAnsi="Calibri" w:cs="Calibri"/>
          <w:sz w:val="16"/>
          <w:szCs w:val="16"/>
        </w:rPr>
        <w:t xml:space="preserve"> W przypadku zaznaczenia opcji </w:t>
      </w:r>
      <w:r w:rsidRPr="007F4343">
        <w:rPr>
          <w:rFonts w:ascii="Calibri" w:hAnsi="Calibri" w:cs="Calibri"/>
          <w:b w:val="0"/>
          <w:color w:val="C0504D"/>
          <w:sz w:val="16"/>
          <w:szCs w:val="16"/>
        </w:rPr>
        <w:t>„tak”</w:t>
      </w:r>
      <w:r w:rsidRPr="007F4343">
        <w:rPr>
          <w:rFonts w:ascii="Calibri" w:hAnsi="Calibri" w:cs="Calibri"/>
          <w:sz w:val="16"/>
          <w:szCs w:val="16"/>
        </w:rPr>
        <w:t xml:space="preserve"> w odniesieniu do którejkolwiek przesłanek wymienionych w pkt 1a-g Załącznika w wierszu </w:t>
      </w:r>
      <w:r w:rsidRPr="007F4343">
        <w:rPr>
          <w:rFonts w:ascii="Calibri" w:hAnsi="Calibri" w:cs="Calibri"/>
          <w:b w:val="0"/>
          <w:sz w:val="16"/>
          <w:szCs w:val="16"/>
        </w:rPr>
        <w:t xml:space="preserve">„Opis” </w:t>
      </w:r>
      <w:r w:rsidRPr="007F4343">
        <w:rPr>
          <w:rFonts w:ascii="Calibri" w:hAnsi="Calibri" w:cs="Calibri"/>
          <w:sz w:val="16"/>
          <w:szCs w:val="16"/>
        </w:rPr>
        <w:t xml:space="preserve">należy szczegółowo opisać w jaki sposób przedmiotowa przesłanka jest spełniona. W szczególności należy opisać zaistniałe 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zmiany w strukturze właścicielskiej przedsiębiorstwa, wraz z określeniem daty ww. zmiany, podstawy prawnej oraz ich charakteru, wielkości posiadanych udziałów. </w:t>
      </w:r>
    </w:p>
  </w:endnote>
  <w:endnote w:id="2">
    <w:p w14:paraId="7D0D2744" w14:textId="77777777" w:rsidR="00B613B3" w:rsidRPr="007F4343" w:rsidRDefault="00B613B3" w:rsidP="00B613B3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rFonts w:ascii="Calibri" w:hAnsi="Calibri" w:cs="Calibri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7F4343">
        <w:rPr>
          <w:rFonts w:ascii="Calibri" w:hAnsi="Calibri" w:cs="Calibri"/>
          <w:b/>
          <w:sz w:val="16"/>
          <w:szCs w:val="16"/>
        </w:rPr>
        <w:t>przedsiębiorstwa powiązane.</w:t>
      </w:r>
    </w:p>
  </w:endnote>
  <w:endnote w:id="3">
    <w:p w14:paraId="7CA85981" w14:textId="77777777" w:rsidR="00B613B3" w:rsidRPr="007F4343" w:rsidRDefault="00B613B3" w:rsidP="00B613B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Ustalenie danych dla</w:t>
      </w:r>
      <w:r w:rsidRPr="007F4343">
        <w:rPr>
          <w:color w:val="FF0000"/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przedsiębiorstwa partnerskiego</w:t>
      </w:r>
      <w:r w:rsidRPr="007F4343">
        <w:rPr>
          <w:color w:val="FF0000"/>
          <w:sz w:val="16"/>
          <w:szCs w:val="16"/>
        </w:rPr>
        <w:t>:</w:t>
      </w:r>
    </w:p>
    <w:p w14:paraId="617EA92A" w14:textId="77777777" w:rsidR="00B613B3" w:rsidRPr="007F4343" w:rsidRDefault="00B613B3" w:rsidP="00B613B3">
      <w:pPr>
        <w:tabs>
          <w:tab w:val="left" w:pos="142"/>
          <w:tab w:val="left" w:pos="284"/>
        </w:tabs>
        <w:rPr>
          <w:b/>
          <w:color w:val="C00000"/>
          <w:sz w:val="16"/>
          <w:szCs w:val="16"/>
        </w:rPr>
      </w:pPr>
      <w:r w:rsidRPr="007F4343">
        <w:rPr>
          <w:sz w:val="16"/>
          <w:szCs w:val="16"/>
        </w:rPr>
        <w:t xml:space="preserve">Przy ustalaniu czy dane przedsiębiorstwo, pozostające z innym podmiotem/innymi podmiotami w relacji przedsiębiorstw partnerskich, kwalifikuje się do statusu MŚP, należy </w:t>
      </w:r>
      <w:r w:rsidRPr="007F4343">
        <w:rPr>
          <w:b/>
          <w:color w:val="C00000"/>
          <w:sz w:val="16"/>
          <w:szCs w:val="16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4">
    <w:p w14:paraId="532CA179" w14:textId="77777777" w:rsidR="00B613B3" w:rsidRPr="007F4343" w:rsidRDefault="00B613B3" w:rsidP="00B613B3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/>
          <w:b/>
          <w:sz w:val="16"/>
          <w:szCs w:val="16"/>
        </w:rPr>
        <w:t>Okres referencyjny:</w:t>
      </w:r>
      <w:r w:rsidRPr="007F4343">
        <w:rPr>
          <w:rFonts w:ascii="Calibri" w:hAnsi="Calibri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723B8A67" w14:textId="77777777" w:rsidR="00B613B3" w:rsidRPr="007F4343" w:rsidRDefault="00B613B3" w:rsidP="00B613B3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7F4343">
        <w:rPr>
          <w:rFonts w:ascii="Calibri" w:hAnsi="Calibri"/>
          <w:sz w:val="16"/>
          <w:szCs w:val="16"/>
        </w:rPr>
        <w:t xml:space="preserve">Zgodnie z art. 4 ust.3 Załącznika nr 1 Rozporządzenia Komisji (UE) nr 651/2014 w przypadku nowo utworzonych przedsiębiorstw, </w:t>
      </w:r>
      <w:r w:rsidRPr="007F4343">
        <w:rPr>
          <w:rFonts w:ascii="Calibri" w:hAnsi="Calibri"/>
          <w:sz w:val="16"/>
          <w:szCs w:val="16"/>
        </w:rPr>
        <w:br/>
        <w:t>których księgi rachunkowe nie zostały jeszcze zatwierdzone, odpowiednie dane pochodzą z szacunków dokonanych w dobrej wierze w trakcie roku obrotowego</w:t>
      </w:r>
    </w:p>
  </w:endnote>
  <w:endnote w:id="5">
    <w:p w14:paraId="71397D63" w14:textId="77777777" w:rsidR="00B613B3" w:rsidRPr="007F4343" w:rsidRDefault="00B613B3" w:rsidP="00B613B3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bCs w:val="0"/>
          <w:color w:val="FF0000"/>
          <w:sz w:val="16"/>
          <w:szCs w:val="16"/>
        </w:rPr>
        <w:t>Liczba zatrudnionych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color w:val="000000"/>
          <w:sz w:val="16"/>
          <w:szCs w:val="16"/>
        </w:rPr>
        <w:t>liczba personelu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odpowiada liczbie rocznych jednostek pracy (RJP), to jest liczbie pracowników zatrudnionych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458C356D" w14:textId="77777777" w:rsidR="00B613B3" w:rsidRPr="007F4343" w:rsidRDefault="00B613B3" w:rsidP="00B613B3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a) pracownicy;</w:t>
      </w:r>
    </w:p>
    <w:p w14:paraId="2EEA772E" w14:textId="77777777" w:rsidR="00B613B3" w:rsidRPr="007F4343" w:rsidRDefault="00B613B3" w:rsidP="00B613B3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b) osoby pracujące dla przedsiębiorstwa, podlegające mu i uważane za pracowników na mocy prawa krajowego,</w:t>
      </w:r>
    </w:p>
    <w:p w14:paraId="73EAFEB8" w14:textId="77777777" w:rsidR="00B613B3" w:rsidRPr="007F4343" w:rsidRDefault="00B613B3" w:rsidP="00B613B3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c) właściciele-kierownicy;</w:t>
      </w:r>
    </w:p>
    <w:p w14:paraId="193ABEF9" w14:textId="77777777" w:rsidR="00B613B3" w:rsidRPr="007F4343" w:rsidRDefault="00B613B3" w:rsidP="00B613B3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d) partnerzy prowadzący regularną działalność w przedsiębiorstwie i czerpiący z niego korzyści finansowe.</w:t>
      </w:r>
    </w:p>
    <w:p w14:paraId="7DBD201C" w14:textId="77777777" w:rsidR="00B613B3" w:rsidRPr="007F4343" w:rsidRDefault="00B613B3" w:rsidP="00B613B3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 xml:space="preserve">Praktykanci lub studenci odbywający szkolenie zawodowe na podstawie umowy o praktyce lub szkoleniu zawodowym nie wchodzą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 xml:space="preserve">w skład personelu. Nie wlicza się okresu trwania urlopu macierzyńskiego ani wychowawczego.    </w:t>
      </w:r>
    </w:p>
  </w:endnote>
  <w:endnote w:id="6">
    <w:p w14:paraId="5B85C137" w14:textId="77777777" w:rsidR="00B613B3" w:rsidRPr="007F4343" w:rsidRDefault="00B613B3" w:rsidP="00B613B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C00000"/>
          <w:sz w:val="16"/>
          <w:szCs w:val="16"/>
        </w:rPr>
        <w:t>Roczny obrót</w:t>
      </w:r>
      <w:r w:rsidRPr="007F4343">
        <w:rPr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35523C50" w14:textId="77777777" w:rsidR="00B613B3" w:rsidRPr="007F4343" w:rsidRDefault="00B613B3" w:rsidP="00B613B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sz w:val="16"/>
          <w:szCs w:val="16"/>
        </w:rPr>
        <w:tab/>
      </w:r>
      <w:r w:rsidRPr="007F4343">
        <w:rPr>
          <w:rFonts w:cs="Calibri"/>
          <w:b/>
          <w:color w:val="C00000"/>
          <w:sz w:val="16"/>
          <w:szCs w:val="16"/>
        </w:rPr>
        <w:t>Całkowity bilans roczny</w:t>
      </w:r>
      <w:r w:rsidRPr="007F4343">
        <w:rPr>
          <w:rFonts w:cs="Calibri"/>
          <w:sz w:val="16"/>
          <w:szCs w:val="16"/>
        </w:rPr>
        <w:t xml:space="preserve"> odnosi się do wartości głównych aktywów przedsiębiorstwa.</w:t>
      </w:r>
      <w:r w:rsidRPr="007F4343">
        <w:rPr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8">
    <w:p w14:paraId="2EE0A108" w14:textId="77777777" w:rsidR="00B613B3" w:rsidRPr="007F4343" w:rsidRDefault="00B613B3" w:rsidP="00B613B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Podczas </w:t>
      </w:r>
      <w:r w:rsidRPr="007F4343">
        <w:rPr>
          <w:b/>
          <w:color w:val="C00000"/>
          <w:sz w:val="16"/>
          <w:szCs w:val="16"/>
        </w:rPr>
        <w:t>obliczenia danych dot. przedsiębiorstw partnerskich – należy do danych przedsiębiorstwa Wnioskodawcy/</w:t>
      </w:r>
      <w:proofErr w:type="gramStart"/>
      <w:r w:rsidRPr="007F4343">
        <w:rPr>
          <w:b/>
          <w:color w:val="C00000"/>
          <w:sz w:val="16"/>
          <w:szCs w:val="16"/>
        </w:rPr>
        <w:t>Partnera  dodać</w:t>
      </w:r>
      <w:proofErr w:type="gramEnd"/>
      <w:r w:rsidRPr="007F4343">
        <w:rPr>
          <w:b/>
          <w:color w:val="C0504D"/>
          <w:sz w:val="16"/>
          <w:szCs w:val="16"/>
        </w:rPr>
        <w:t xml:space="preserve"> </w:t>
      </w:r>
      <w:r w:rsidRPr="007F4343">
        <w:rPr>
          <w:sz w:val="16"/>
          <w:szCs w:val="16"/>
        </w:rPr>
        <w:t>proporcjonalne (procent ten odzwierciedla posiadany proporcjonalny udział w kapitale lub głosach w zależności, który jest większy) dane pozostałych przedsiębiorstw partnerskich. Zasada obliczania danych przedsiębiorstw pozostających w relacji partnerskiej określa art. 6 ust.2 Załącznika nr I do Rozporządzenia Komisji (UE) nr 651/2014.</w:t>
      </w:r>
    </w:p>
    <w:p w14:paraId="7A8E6CD2" w14:textId="77777777" w:rsidR="00B613B3" w:rsidRPr="007F4343" w:rsidRDefault="00B613B3" w:rsidP="00B613B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sz w:val="16"/>
          <w:szCs w:val="16"/>
        </w:rPr>
        <w:t xml:space="preserve">Przykład: Jeśli przedsiębiorstwo posiada 30% udziałów w innym przedsiębiorstwie, należy dodać do własnych danych 30% liczby osób </w:t>
      </w:r>
      <w:r w:rsidRPr="007F4343">
        <w:rPr>
          <w:sz w:val="16"/>
          <w:szCs w:val="16"/>
        </w:rPr>
        <w:br/>
        <w:t xml:space="preserve">w nim zatrudnionych, obrotu lub całkowitego rocznego bilansu. </w:t>
      </w:r>
    </w:p>
    <w:p w14:paraId="44F1A7FA" w14:textId="77777777" w:rsidR="00B613B3" w:rsidRPr="007F4343" w:rsidRDefault="00B613B3" w:rsidP="00B613B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sz w:val="16"/>
          <w:szCs w:val="16"/>
        </w:rPr>
        <w:t>Jeśli istnieje kilka przedsiębiorstw partnerskich, taka samą kalkulację należy przeprowadzić dla każdego z partnerów usytuowanych bezpośrednio na poziomie „</w:t>
      </w:r>
      <w:proofErr w:type="spellStart"/>
      <w:r w:rsidRPr="007F4343">
        <w:rPr>
          <w:sz w:val="16"/>
          <w:szCs w:val="16"/>
        </w:rPr>
        <w:t>upstream</w:t>
      </w:r>
      <w:proofErr w:type="spellEnd"/>
      <w:r w:rsidRPr="007F4343">
        <w:rPr>
          <w:sz w:val="16"/>
          <w:szCs w:val="16"/>
        </w:rPr>
        <w:t>” i „</w:t>
      </w:r>
      <w:proofErr w:type="spellStart"/>
      <w:r w:rsidRPr="007F4343">
        <w:rPr>
          <w:sz w:val="16"/>
          <w:szCs w:val="16"/>
        </w:rPr>
        <w:t>downstream</w:t>
      </w:r>
      <w:proofErr w:type="spellEnd"/>
      <w:r w:rsidRPr="007F4343">
        <w:rPr>
          <w:sz w:val="16"/>
          <w:szCs w:val="16"/>
        </w:rPr>
        <w:t>” w stosunku do przedsiębiorstwa.</w:t>
      </w:r>
    </w:p>
    <w:p w14:paraId="05C60D0C" w14:textId="77777777" w:rsidR="00B613B3" w:rsidRPr="007F4343" w:rsidRDefault="00B613B3" w:rsidP="00B613B3">
      <w:pPr>
        <w:rPr>
          <w:b/>
          <w:color w:val="C0504D"/>
          <w:sz w:val="16"/>
          <w:szCs w:val="16"/>
        </w:rPr>
      </w:pPr>
    </w:p>
    <w:p w14:paraId="19EF3611" w14:textId="77777777" w:rsidR="00B613B3" w:rsidRPr="007F4343" w:rsidRDefault="00B613B3" w:rsidP="00B613B3">
      <w:pPr>
        <w:ind w:left="284"/>
        <w:rPr>
          <w:b/>
          <w:color w:val="C0504D"/>
          <w:sz w:val="16"/>
          <w:szCs w:val="16"/>
        </w:rPr>
      </w:pPr>
      <w:r w:rsidRPr="007F4343">
        <w:rPr>
          <w:b/>
          <w:color w:val="C0504D"/>
          <w:sz w:val="16"/>
          <w:szCs w:val="16"/>
        </w:rPr>
        <w:t>Przykład:</w:t>
      </w:r>
    </w:p>
    <w:p w14:paraId="08F9E034" w14:textId="77777777" w:rsidR="00B613B3" w:rsidRPr="007F4343" w:rsidRDefault="00B613B3" w:rsidP="00B613B3">
      <w:pPr>
        <w:ind w:left="284"/>
        <w:rPr>
          <w:b/>
          <w:sz w:val="16"/>
          <w:szCs w:val="16"/>
        </w:rPr>
      </w:pPr>
      <w:r w:rsidRPr="007F4343">
        <w:rPr>
          <w:b/>
          <w:color w:val="C0504D"/>
          <w:sz w:val="16"/>
          <w:szCs w:val="16"/>
        </w:rPr>
        <w:t>A jest Wnioskodawcą/Partnerem</w:t>
      </w:r>
    </w:p>
    <w:p w14:paraId="751ADCF1" w14:textId="77777777" w:rsidR="00B613B3" w:rsidRPr="007F4343" w:rsidRDefault="00B613B3" w:rsidP="00B613B3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>A posiada 33 % udziałów w przedsiębiorstwie C</w:t>
      </w:r>
    </w:p>
    <w:p w14:paraId="229AF048" w14:textId="77777777" w:rsidR="00B613B3" w:rsidRPr="007F4343" w:rsidRDefault="00B613B3" w:rsidP="00B613B3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>A posiada 49% udziałów w przedsiębiorstwie D.</w:t>
      </w:r>
    </w:p>
    <w:p w14:paraId="2D00AED5" w14:textId="77777777" w:rsidR="00B613B3" w:rsidRPr="007F4343" w:rsidRDefault="00B613B3" w:rsidP="00B613B3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 xml:space="preserve">B posiada 25% udziałów w przedsiębiorstwie A.                                                                   </w:t>
      </w:r>
    </w:p>
    <w:p w14:paraId="0E3FEF75" w14:textId="77777777" w:rsidR="00B613B3" w:rsidRPr="007F4343" w:rsidRDefault="00B613B3" w:rsidP="00B613B3">
      <w:pPr>
        <w:rPr>
          <w:sz w:val="16"/>
          <w:szCs w:val="16"/>
        </w:rPr>
      </w:pPr>
      <w:r w:rsidRPr="007F4343">
        <w:rPr>
          <w:sz w:val="16"/>
          <w:szCs w:val="16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B613B3" w:rsidRPr="007F4343" w14:paraId="1C6D9F8A" w14:textId="77777777" w:rsidTr="00673C62">
        <w:trPr>
          <w:trHeight w:val="170"/>
          <w:jc w:val="center"/>
        </w:trPr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45D21952" w14:textId="77777777" w:rsidR="00B613B3" w:rsidRPr="007F4343" w:rsidRDefault="00B613B3" w:rsidP="000248F5">
            <w:pPr>
              <w:ind w:left="112"/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Przedsiębiorstwo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8223303" w14:textId="77777777" w:rsidR="00B613B3" w:rsidRPr="007F4343" w:rsidRDefault="00B613B3" w:rsidP="000248F5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Zatrudnienie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430BB3DC" w14:textId="77777777" w:rsidR="00B613B3" w:rsidRPr="007F4343" w:rsidRDefault="00B613B3" w:rsidP="000248F5">
            <w:pPr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Roczny obrót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2FFDA7C" w14:textId="77777777" w:rsidR="00B613B3" w:rsidRPr="007F4343" w:rsidRDefault="00B613B3" w:rsidP="000248F5">
            <w:pPr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Całkowity bilans roczny</w:t>
            </w:r>
          </w:p>
        </w:tc>
      </w:tr>
      <w:tr w:rsidR="00B613B3" w:rsidRPr="007F4343" w14:paraId="1719E6D8" w14:textId="77777777" w:rsidTr="00673C62">
        <w:trPr>
          <w:trHeight w:val="170"/>
          <w:jc w:val="center"/>
        </w:trPr>
        <w:tc>
          <w:tcPr>
            <w:tcW w:w="2133" w:type="dxa"/>
            <w:vAlign w:val="center"/>
          </w:tcPr>
          <w:p w14:paraId="348E3877" w14:textId="77777777" w:rsidR="00B613B3" w:rsidRPr="007F4343" w:rsidRDefault="00B613B3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A</w:t>
            </w:r>
          </w:p>
        </w:tc>
        <w:tc>
          <w:tcPr>
            <w:tcW w:w="2132" w:type="dxa"/>
            <w:vAlign w:val="center"/>
          </w:tcPr>
          <w:p w14:paraId="4F190412" w14:textId="77777777" w:rsidR="00B613B3" w:rsidRPr="007F4343" w:rsidRDefault="00B613B3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  <w:tc>
          <w:tcPr>
            <w:tcW w:w="2133" w:type="dxa"/>
            <w:vAlign w:val="center"/>
          </w:tcPr>
          <w:p w14:paraId="0DBE1463" w14:textId="77777777" w:rsidR="00B613B3" w:rsidRPr="007F4343" w:rsidRDefault="00B613B3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  <w:tc>
          <w:tcPr>
            <w:tcW w:w="2438" w:type="dxa"/>
            <w:vAlign w:val="center"/>
          </w:tcPr>
          <w:p w14:paraId="5020D861" w14:textId="77777777" w:rsidR="00B613B3" w:rsidRPr="007F4343" w:rsidRDefault="00B613B3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</w:tr>
      <w:tr w:rsidR="00B613B3" w:rsidRPr="007F4343" w14:paraId="1F7D7ED5" w14:textId="77777777" w:rsidTr="00673C62">
        <w:trPr>
          <w:trHeight w:val="170"/>
          <w:jc w:val="center"/>
        </w:trPr>
        <w:tc>
          <w:tcPr>
            <w:tcW w:w="2133" w:type="dxa"/>
            <w:vAlign w:val="center"/>
          </w:tcPr>
          <w:p w14:paraId="57B9ABA2" w14:textId="77777777" w:rsidR="00B613B3" w:rsidRPr="007F4343" w:rsidRDefault="00B613B3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C</w:t>
            </w:r>
          </w:p>
        </w:tc>
        <w:tc>
          <w:tcPr>
            <w:tcW w:w="2132" w:type="dxa"/>
            <w:vAlign w:val="center"/>
          </w:tcPr>
          <w:p w14:paraId="08FA446A" w14:textId="77777777" w:rsidR="00B613B3" w:rsidRPr="007F4343" w:rsidRDefault="00B613B3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  <w:tc>
          <w:tcPr>
            <w:tcW w:w="2133" w:type="dxa"/>
            <w:vAlign w:val="center"/>
          </w:tcPr>
          <w:p w14:paraId="041F52D4" w14:textId="77777777" w:rsidR="00B613B3" w:rsidRPr="007F4343" w:rsidRDefault="00B613B3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  <w:tc>
          <w:tcPr>
            <w:tcW w:w="2438" w:type="dxa"/>
            <w:vAlign w:val="center"/>
          </w:tcPr>
          <w:p w14:paraId="40B94AF5" w14:textId="77777777" w:rsidR="00B613B3" w:rsidRPr="007F4343" w:rsidRDefault="00B613B3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</w:tr>
      <w:tr w:rsidR="00B613B3" w:rsidRPr="007F4343" w14:paraId="4B8FC664" w14:textId="77777777" w:rsidTr="00673C62">
        <w:trPr>
          <w:trHeight w:val="170"/>
          <w:jc w:val="center"/>
        </w:trPr>
        <w:tc>
          <w:tcPr>
            <w:tcW w:w="2133" w:type="dxa"/>
            <w:vAlign w:val="center"/>
          </w:tcPr>
          <w:p w14:paraId="2C778573" w14:textId="77777777" w:rsidR="00B613B3" w:rsidRPr="007F4343" w:rsidRDefault="00B613B3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D</w:t>
            </w:r>
          </w:p>
        </w:tc>
        <w:tc>
          <w:tcPr>
            <w:tcW w:w="2132" w:type="dxa"/>
            <w:vAlign w:val="center"/>
          </w:tcPr>
          <w:p w14:paraId="00475EFA" w14:textId="77777777" w:rsidR="00B613B3" w:rsidRPr="007F4343" w:rsidRDefault="00B613B3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  <w:tc>
          <w:tcPr>
            <w:tcW w:w="2133" w:type="dxa"/>
            <w:vAlign w:val="center"/>
          </w:tcPr>
          <w:p w14:paraId="4D135A43" w14:textId="77777777" w:rsidR="00B613B3" w:rsidRPr="007F4343" w:rsidRDefault="00B613B3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  <w:tc>
          <w:tcPr>
            <w:tcW w:w="2438" w:type="dxa"/>
            <w:vAlign w:val="center"/>
          </w:tcPr>
          <w:p w14:paraId="7A7A9414" w14:textId="77777777" w:rsidR="00B613B3" w:rsidRPr="007F4343" w:rsidRDefault="00B613B3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</w:tr>
      <w:tr w:rsidR="00B613B3" w:rsidRPr="007F4343" w14:paraId="4D65EB30" w14:textId="77777777" w:rsidTr="00673C62">
        <w:trPr>
          <w:trHeight w:val="170"/>
          <w:jc w:val="center"/>
        </w:trPr>
        <w:tc>
          <w:tcPr>
            <w:tcW w:w="2133" w:type="dxa"/>
            <w:vAlign w:val="center"/>
          </w:tcPr>
          <w:p w14:paraId="65BABF5F" w14:textId="77777777" w:rsidR="00B613B3" w:rsidRPr="007F4343" w:rsidRDefault="00B613B3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B</w:t>
            </w:r>
          </w:p>
        </w:tc>
        <w:tc>
          <w:tcPr>
            <w:tcW w:w="2132" w:type="dxa"/>
            <w:vAlign w:val="center"/>
          </w:tcPr>
          <w:p w14:paraId="484C7F92" w14:textId="77777777" w:rsidR="00B613B3" w:rsidRPr="007F4343" w:rsidRDefault="00B613B3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  <w:tc>
          <w:tcPr>
            <w:tcW w:w="2133" w:type="dxa"/>
            <w:vAlign w:val="center"/>
          </w:tcPr>
          <w:p w14:paraId="39C6D8A2" w14:textId="77777777" w:rsidR="00B613B3" w:rsidRPr="007F4343" w:rsidRDefault="00B613B3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  <w:tc>
          <w:tcPr>
            <w:tcW w:w="2438" w:type="dxa"/>
            <w:vAlign w:val="center"/>
          </w:tcPr>
          <w:p w14:paraId="1C719B77" w14:textId="77777777" w:rsidR="00B613B3" w:rsidRPr="007F4343" w:rsidRDefault="00B613B3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</w:tr>
    </w:tbl>
    <w:p w14:paraId="59FC6ACD" w14:textId="77777777" w:rsidR="00B613B3" w:rsidRPr="007F4343" w:rsidRDefault="00B613B3" w:rsidP="00B613B3">
      <w:pPr>
        <w:rPr>
          <w:color w:val="C00000"/>
          <w:sz w:val="16"/>
          <w:szCs w:val="16"/>
        </w:rPr>
      </w:pPr>
    </w:p>
    <w:p w14:paraId="439A168F" w14:textId="77777777" w:rsidR="00B613B3" w:rsidRPr="007F4343" w:rsidRDefault="00B613B3" w:rsidP="00B613B3">
      <w:pPr>
        <w:rPr>
          <w:b/>
          <w:color w:val="C00000"/>
          <w:sz w:val="16"/>
          <w:szCs w:val="16"/>
        </w:rPr>
      </w:pPr>
    </w:p>
    <w:p w14:paraId="09604EDC" w14:textId="77777777" w:rsidR="00B613B3" w:rsidRPr="007F4343" w:rsidRDefault="00B613B3" w:rsidP="00B613B3">
      <w:pPr>
        <w:rPr>
          <w:b/>
          <w:color w:val="C00000"/>
          <w:sz w:val="16"/>
          <w:szCs w:val="16"/>
        </w:rPr>
      </w:pPr>
      <w:r w:rsidRPr="007F4343">
        <w:rPr>
          <w:b/>
          <w:color w:val="C00000"/>
          <w:sz w:val="16"/>
          <w:szCs w:val="16"/>
        </w:rPr>
        <w:t>Dane do wyliczenia statusu A:</w:t>
      </w:r>
    </w:p>
    <w:p w14:paraId="60C3A70C" w14:textId="33E3DA88" w:rsidR="00216AB5" w:rsidRPr="00794E82" w:rsidRDefault="00B613B3" w:rsidP="00B613B3">
      <w:pPr>
        <w:rPr>
          <w:sz w:val="16"/>
          <w:szCs w:val="16"/>
        </w:rPr>
      </w:pPr>
      <w:r w:rsidRPr="007F4343">
        <w:rPr>
          <w:sz w:val="16"/>
          <w:szCs w:val="16"/>
        </w:rPr>
        <w:t>100%A+49%D+25% B+33%C.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F6EF" w14:textId="3D3A6D16" w:rsidR="00B613B3" w:rsidRPr="00040105" w:rsidRDefault="00B613B3" w:rsidP="00FA34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 w:rsidRPr="00040105">
      <w:t>/</w:t>
    </w:r>
    <w:r>
      <w:fldChar w:fldCharType="begin"/>
    </w:r>
    <w:r w:rsidRPr="00040105"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0051B19" w14:textId="77777777" w:rsidR="00B613B3" w:rsidRDefault="00B613B3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5A26F3" wp14:editId="309505E8">
              <wp:simplePos x="0" y="0"/>
              <wp:positionH relativeFrom="column">
                <wp:posOffset>-33020</wp:posOffset>
              </wp:positionH>
              <wp:positionV relativeFrom="paragraph">
                <wp:posOffset>83820</wp:posOffset>
              </wp:positionV>
              <wp:extent cx="6515100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24AB5" id="Łącznik prosty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6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4EED539D" w14:textId="79DEF490" w:rsidR="00B613B3" w:rsidRDefault="005D33A0" w:rsidP="005D33A0">
    <w:pPr>
      <w:tabs>
        <w:tab w:val="left" w:pos="5498"/>
      </w:tabs>
      <w:jc w:val="center"/>
    </w:pPr>
    <w:r>
      <w:rPr>
        <w:noProof/>
      </w:rPr>
      <w:drawing>
        <wp:inline distT="0" distB="0" distL="0" distR="0" wp14:anchorId="3D854920" wp14:editId="6193581C">
          <wp:extent cx="6479540" cy="543560"/>
          <wp:effectExtent l="0" t="0" r="0" b="8890"/>
          <wp:docPr id="7186838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68382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D9D75" w14:textId="0577C4FB" w:rsidR="00B613B3" w:rsidRDefault="00B613B3" w:rsidP="002D6E5D">
    <w:pPr>
      <w:pStyle w:val="Stopka"/>
      <w:rPr>
        <w:sz w:val="15"/>
        <w:szCs w:val="15"/>
      </w:rPr>
    </w:pPr>
  </w:p>
  <w:p w14:paraId="7C7E48CC" w14:textId="77777777" w:rsidR="00B613B3" w:rsidRDefault="00B613B3" w:rsidP="002D6E5D">
    <w:pPr>
      <w:pStyle w:val="Stopka"/>
      <w:rPr>
        <w:sz w:val="15"/>
        <w:szCs w:val="15"/>
      </w:rPr>
    </w:pPr>
  </w:p>
  <w:p w14:paraId="13BBBC44" w14:textId="77777777" w:rsidR="00B613B3" w:rsidRDefault="00B613B3" w:rsidP="00B474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07F7" w14:textId="77777777" w:rsidR="00AE7F4B" w:rsidRDefault="00AE7F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26E3" w14:textId="700B19C5" w:rsidR="005D33A0" w:rsidRDefault="005D33A0" w:rsidP="005D33A0">
    <w:pPr>
      <w:pStyle w:val="Stopka"/>
      <w:jc w:val="center"/>
    </w:pPr>
    <w:r w:rsidRPr="005D33A0">
      <w:rPr>
        <w:noProof/>
      </w:rPr>
      <w:drawing>
        <wp:inline distT="0" distB="0" distL="0" distR="0" wp14:anchorId="74E89FDC" wp14:editId="585DAFDB">
          <wp:extent cx="6119495" cy="513715"/>
          <wp:effectExtent l="0" t="0" r="0" b="635"/>
          <wp:docPr id="8615283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52831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D31A" w14:textId="77777777" w:rsidR="00AE7F4B" w:rsidRDefault="00AE7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9ED2" w14:textId="77777777" w:rsidR="00F55C51" w:rsidRDefault="00F55C51" w:rsidP="00A21EA0">
      <w:r>
        <w:separator/>
      </w:r>
    </w:p>
  </w:footnote>
  <w:footnote w:type="continuationSeparator" w:id="0">
    <w:p w14:paraId="1362FE1F" w14:textId="77777777" w:rsidR="00F55C51" w:rsidRDefault="00F55C51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2DA2" w14:textId="77777777" w:rsidR="00AE2CFA" w:rsidRDefault="00AE2CFA">
    <w:pPr>
      <w:pStyle w:val="Nagwek"/>
      <w:rPr>
        <w:noProof/>
      </w:rPr>
    </w:pPr>
  </w:p>
  <w:p w14:paraId="27C43628" w14:textId="07E9C648" w:rsidR="00AE2CFA" w:rsidRDefault="00AE2CFA">
    <w:pPr>
      <w:pStyle w:val="Nagwek"/>
      <w:rPr>
        <w:noProof/>
      </w:rPr>
    </w:pPr>
    <w:r>
      <w:rPr>
        <w:noProof/>
      </w:rPr>
      <w:t xml:space="preserve">    </w:t>
    </w:r>
  </w:p>
  <w:p w14:paraId="5AFA384A" w14:textId="24E46833" w:rsidR="00AE2CFA" w:rsidRDefault="00AE2CFA">
    <w:pPr>
      <w:pStyle w:val="Nagwek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2EB4AECB" wp14:editId="506062D0">
          <wp:extent cx="6479540" cy="690245"/>
          <wp:effectExtent l="0" t="0" r="0" b="0"/>
          <wp:docPr id="15640580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058091" name="Obraz 1564058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4427" w14:textId="77777777" w:rsidR="00AE7F4B" w:rsidRDefault="00AE7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FA14" w14:textId="77777777" w:rsidR="00AE7F4B" w:rsidRDefault="00AE7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56719">
    <w:abstractNumId w:val="1"/>
  </w:num>
  <w:num w:numId="2" w16cid:durableId="159057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0D"/>
    <w:rsid w:val="00036582"/>
    <w:rsid w:val="00086B82"/>
    <w:rsid w:val="00093AFF"/>
    <w:rsid w:val="000E437C"/>
    <w:rsid w:val="000E5F64"/>
    <w:rsid w:val="001169DB"/>
    <w:rsid w:val="0014235C"/>
    <w:rsid w:val="001C210C"/>
    <w:rsid w:val="001D0A7D"/>
    <w:rsid w:val="001D164B"/>
    <w:rsid w:val="001E02E2"/>
    <w:rsid w:val="001E70A4"/>
    <w:rsid w:val="00216AB5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5D33A0"/>
    <w:rsid w:val="005F2E4F"/>
    <w:rsid w:val="00605AAC"/>
    <w:rsid w:val="0067466F"/>
    <w:rsid w:val="006D1103"/>
    <w:rsid w:val="007415C1"/>
    <w:rsid w:val="007830D8"/>
    <w:rsid w:val="00784B33"/>
    <w:rsid w:val="00794E82"/>
    <w:rsid w:val="0079626B"/>
    <w:rsid w:val="007A5B00"/>
    <w:rsid w:val="007A7D9B"/>
    <w:rsid w:val="007C3B2F"/>
    <w:rsid w:val="007D0E79"/>
    <w:rsid w:val="007E564D"/>
    <w:rsid w:val="00801C95"/>
    <w:rsid w:val="00807348"/>
    <w:rsid w:val="00820E44"/>
    <w:rsid w:val="00836D51"/>
    <w:rsid w:val="00843646"/>
    <w:rsid w:val="00895D58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2CFA"/>
    <w:rsid w:val="00AE7F4B"/>
    <w:rsid w:val="00B613B3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15906"/>
    <w:rsid w:val="00E947AF"/>
    <w:rsid w:val="00E95500"/>
    <w:rsid w:val="00F16C0D"/>
    <w:rsid w:val="00F4105E"/>
    <w:rsid w:val="00F55C51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086B82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086B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B82"/>
    <w:pPr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B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B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86B82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B8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6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6B82"/>
    <w:rPr>
      <w:color w:val="1D1D1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3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3B3"/>
    <w:rPr>
      <w:color w:val="1D1D1D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B613B3"/>
    <w:pPr>
      <w:jc w:val="left"/>
    </w:pPr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13B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Malgorzata Szymanska</cp:lastModifiedBy>
  <cp:revision>2</cp:revision>
  <cp:lastPrinted>2022-12-29T13:58:00Z</cp:lastPrinted>
  <dcterms:created xsi:type="dcterms:W3CDTF">2023-08-22T12:04:00Z</dcterms:created>
  <dcterms:modified xsi:type="dcterms:W3CDTF">2023-08-22T12:04:00Z</dcterms:modified>
</cp:coreProperties>
</file>